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07" w:rsidRDefault="00A82D08" w:rsidP="0035637A">
      <w:pPr>
        <w:ind w:left="119" w:right="4220"/>
        <w:rPr>
          <w:sz w:val="20"/>
        </w:rPr>
      </w:pPr>
      <w:r>
        <w:rPr>
          <w:noProof/>
          <w:sz w:val="20"/>
        </w:rPr>
        <w:drawing>
          <wp:inline distT="0" distB="0" distL="0" distR="0" wp14:anchorId="0FB3212D" wp14:editId="660C67EE">
            <wp:extent cx="3554414" cy="6705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54414" cy="670559"/>
                    </a:xfrm>
                    <a:prstGeom prst="rect">
                      <a:avLst/>
                    </a:prstGeom>
                  </pic:spPr>
                </pic:pic>
              </a:graphicData>
            </a:graphic>
          </wp:inline>
        </w:drawing>
      </w:r>
    </w:p>
    <w:p w:rsidR="007A1907" w:rsidRDefault="007A1907">
      <w:pPr>
        <w:spacing w:before="1"/>
        <w:rPr>
          <w:sz w:val="19"/>
        </w:rPr>
      </w:pPr>
    </w:p>
    <w:p w:rsidR="007A1907" w:rsidRDefault="00A82D08" w:rsidP="00E96DF7">
      <w:pPr>
        <w:pStyle w:val="BodyText"/>
        <w:spacing w:before="44" w:line="341" w:lineRule="exact"/>
        <w:ind w:left="1440" w:right="1541" w:firstLine="720"/>
        <w:jc w:val="center"/>
      </w:pPr>
      <w:r>
        <w:t>Whole Person Care Collaborative (NCACH) Agenda</w:t>
      </w:r>
    </w:p>
    <w:p w:rsidR="007A1907" w:rsidRDefault="00087608" w:rsidP="00E96DF7">
      <w:pPr>
        <w:spacing w:line="292" w:lineRule="exact"/>
        <w:ind w:left="2160" w:right="1538" w:firstLine="720"/>
        <w:jc w:val="center"/>
        <w:rPr>
          <w:rFonts w:ascii="Calibri" w:hAnsi="Calibri"/>
          <w:sz w:val="24"/>
        </w:rPr>
      </w:pPr>
      <w:bookmarkStart w:id="0" w:name="11:00_AM_–_12:50_PM_Monday_November_6,_2"/>
      <w:bookmarkEnd w:id="0"/>
      <w:r>
        <w:rPr>
          <w:rFonts w:ascii="Calibri" w:hAnsi="Calibri"/>
          <w:sz w:val="24"/>
        </w:rPr>
        <w:t>11:00 AM – 12:45</w:t>
      </w:r>
      <w:r w:rsidR="00A82D08">
        <w:rPr>
          <w:rFonts w:ascii="Calibri" w:hAnsi="Calibri"/>
          <w:sz w:val="24"/>
        </w:rPr>
        <w:t xml:space="preserve"> PM Monday </w:t>
      </w:r>
      <w:r w:rsidR="00E216D8">
        <w:rPr>
          <w:rFonts w:ascii="Calibri" w:hAnsi="Calibri"/>
          <w:sz w:val="24"/>
        </w:rPr>
        <w:t>January 8, 2018</w:t>
      </w:r>
    </w:p>
    <w:p w:rsidR="00E96DF7" w:rsidRDefault="00E96DF7" w:rsidP="00E96DF7">
      <w:pPr>
        <w:pStyle w:val="TableParagraph"/>
        <w:spacing w:line="268" w:lineRule="exact"/>
        <w:ind w:left="901" w:right="901"/>
        <w:jc w:val="center"/>
        <w:rPr>
          <w:rFonts w:ascii="Calibri"/>
          <w:b/>
        </w:rPr>
      </w:pPr>
      <w:r>
        <w:rPr>
          <w:rFonts w:ascii="Calibri"/>
          <w:b/>
        </w:rPr>
        <w:t>Confluence Technology Center</w:t>
      </w:r>
    </w:p>
    <w:p w:rsidR="00E96DF7" w:rsidRDefault="00E96DF7" w:rsidP="00E96DF7">
      <w:pPr>
        <w:pStyle w:val="TableParagraph"/>
        <w:ind w:left="901" w:right="902"/>
        <w:jc w:val="center"/>
        <w:rPr>
          <w:rFonts w:ascii="Calibri"/>
        </w:rPr>
      </w:pPr>
      <w:r>
        <w:rPr>
          <w:rFonts w:ascii="Calibri"/>
        </w:rPr>
        <w:t>285 Technology Center Way #102</w:t>
      </w:r>
    </w:p>
    <w:p w:rsidR="00E96DF7" w:rsidRDefault="00E96DF7" w:rsidP="00E96DF7">
      <w:pPr>
        <w:spacing w:line="292" w:lineRule="exact"/>
        <w:ind w:left="5760" w:right="1538" w:firstLine="720"/>
        <w:rPr>
          <w:rFonts w:ascii="Calibri" w:hAnsi="Calibri"/>
          <w:sz w:val="24"/>
        </w:rPr>
      </w:pPr>
      <w:r>
        <w:rPr>
          <w:rFonts w:ascii="Calibri"/>
        </w:rPr>
        <w:t>Wenatchee, WA 98801</w:t>
      </w: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50"/>
      </w:tblGrid>
      <w:tr w:rsidR="00E96DF7" w:rsidTr="00845DC0">
        <w:trPr>
          <w:trHeight w:val="1380"/>
        </w:trPr>
        <w:tc>
          <w:tcPr>
            <w:tcW w:w="14850" w:type="dxa"/>
          </w:tcPr>
          <w:p w:rsidR="00E96DF7" w:rsidRDefault="00E96DF7" w:rsidP="00E96DF7">
            <w:pPr>
              <w:pStyle w:val="TableParagraph"/>
              <w:ind w:left="777" w:right="760"/>
              <w:rPr>
                <w:rFonts w:ascii="Calibri"/>
              </w:rPr>
            </w:pPr>
            <w:r w:rsidRPr="00E96DF7">
              <w:rPr>
                <w:rFonts w:ascii="Calibri"/>
                <w:b/>
              </w:rPr>
              <w:t>Attendance:</w:t>
            </w:r>
            <w:r>
              <w:rPr>
                <w:rFonts w:ascii="Calibri"/>
              </w:rPr>
              <w:t xml:space="preserve">  Amy Webb, Kris Davis, Shirley Wilbur, Blake Edwards, Tim Hoekstra, David Olson, Malco</w:t>
            </w:r>
            <w:r w:rsidR="00731A5B">
              <w:rPr>
                <w:rFonts w:ascii="Calibri"/>
              </w:rPr>
              <w:t>l</w:t>
            </w:r>
            <w:r>
              <w:rPr>
                <w:rFonts w:ascii="Calibri"/>
              </w:rPr>
              <w:t xml:space="preserve">m Butler, Tessa Timmons, Rick Hourigan, Gail Goodwin, Kevin Abel, Laurel Lee, Vicki Evans, Danielle Shawgo, Jim Novelli, Rachel Petro, Tawn Thompson, </w:t>
            </w:r>
            <w:r w:rsidR="00E15A9C">
              <w:rPr>
                <w:rFonts w:ascii="Calibri"/>
              </w:rPr>
              <w:t xml:space="preserve">Charity Bergman, </w:t>
            </w:r>
            <w:r>
              <w:rPr>
                <w:rFonts w:ascii="Calibri"/>
              </w:rPr>
              <w:t>Barry Kling, Peter Morgan, Linda Parlette, Caroline Tillier, John Schapman, Sahara Suval, Christal Eshelman</w:t>
            </w:r>
            <w:r w:rsidR="00E15A9C">
              <w:rPr>
                <w:rFonts w:ascii="Calibri"/>
              </w:rPr>
              <w:t>, Deb Miller, Carol McCormick</w:t>
            </w:r>
            <w:r>
              <w:rPr>
                <w:rFonts w:ascii="Calibri"/>
              </w:rPr>
              <w:t xml:space="preserve"> </w:t>
            </w:r>
            <w:r w:rsidRPr="00E96DF7">
              <w:rPr>
                <w:rFonts w:ascii="Calibri"/>
                <w:b/>
              </w:rPr>
              <w:t>Minutes:</w:t>
            </w:r>
            <w:r>
              <w:rPr>
                <w:rFonts w:ascii="Calibri"/>
              </w:rPr>
              <w:t xml:space="preserve">  Teresa Davis </w:t>
            </w:r>
          </w:p>
          <w:p w:rsidR="00E96DF7" w:rsidRDefault="00E96DF7" w:rsidP="00E96DF7">
            <w:pPr>
              <w:pStyle w:val="TableParagraph"/>
              <w:ind w:left="777" w:right="760"/>
              <w:rPr>
                <w:rFonts w:ascii="Calibri"/>
              </w:rPr>
            </w:pPr>
            <w:r w:rsidRPr="00E96DF7">
              <w:rPr>
                <w:rFonts w:ascii="Calibri"/>
                <w:b/>
              </w:rPr>
              <w:t>Phone:</w:t>
            </w:r>
            <w:r>
              <w:rPr>
                <w:rFonts w:ascii="Calibri"/>
              </w:rPr>
              <w:t xml:space="preserve">  Caitlin Safford, Dulcye Field, Molly Morris, Clarice Nelson, Gwen Cox, Kathy Reims, </w:t>
            </w:r>
            <w:r w:rsidR="00E15A9C">
              <w:rPr>
                <w:rFonts w:ascii="Calibri"/>
              </w:rPr>
              <w:t xml:space="preserve">Becky Corson, </w:t>
            </w:r>
            <w:r>
              <w:rPr>
                <w:rFonts w:ascii="Calibri"/>
              </w:rPr>
              <w:t>Traci Mil</w:t>
            </w:r>
            <w:r w:rsidR="00845DC0">
              <w:rPr>
                <w:rFonts w:ascii="Calibri"/>
              </w:rPr>
              <w:t>l</w:t>
            </w:r>
            <w:r>
              <w:rPr>
                <w:rFonts w:ascii="Calibri"/>
              </w:rPr>
              <w:t>er, Sheila Chilson, Kim Fricke, John McReynolds, Kris Neff</w:t>
            </w:r>
          </w:p>
        </w:tc>
      </w:tr>
    </w:tbl>
    <w:p w:rsidR="007A1907" w:rsidRDefault="007A1907">
      <w:pPr>
        <w:pStyle w:val="BodyText"/>
        <w:spacing w:before="2"/>
        <w:rPr>
          <w:b w:val="0"/>
          <w:sz w:val="25"/>
        </w:rPr>
      </w:pPr>
    </w:p>
    <w:tbl>
      <w:tblPr>
        <w:tblW w:w="148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610"/>
        <w:gridCol w:w="9450"/>
      </w:tblGrid>
      <w:tr w:rsidR="002002AA" w:rsidTr="00C0187F">
        <w:trPr>
          <w:trHeight w:val="580"/>
        </w:trPr>
        <w:tc>
          <w:tcPr>
            <w:tcW w:w="2790" w:type="dxa"/>
          </w:tcPr>
          <w:p w:rsidR="002002AA" w:rsidRDefault="002002AA">
            <w:pPr>
              <w:pStyle w:val="TableParagraph"/>
              <w:spacing w:before="6"/>
              <w:ind w:left="748"/>
              <w:rPr>
                <w:rFonts w:ascii="Calibri"/>
                <w:b/>
                <w:sz w:val="24"/>
              </w:rPr>
            </w:pPr>
            <w:r>
              <w:rPr>
                <w:rFonts w:ascii="Calibri"/>
                <w:b/>
                <w:sz w:val="24"/>
                <w:u w:val="single"/>
              </w:rPr>
              <w:t>Proposed Agenda</w:t>
            </w:r>
          </w:p>
        </w:tc>
        <w:tc>
          <w:tcPr>
            <w:tcW w:w="2610" w:type="dxa"/>
          </w:tcPr>
          <w:p w:rsidR="002002AA" w:rsidRDefault="002002AA" w:rsidP="00C0187F">
            <w:pPr>
              <w:pStyle w:val="TableParagraph"/>
              <w:spacing w:before="6"/>
              <w:ind w:left="0" w:right="2210"/>
              <w:rPr>
                <w:rFonts w:ascii="Calibri"/>
                <w:b/>
                <w:sz w:val="24"/>
              </w:rPr>
            </w:pPr>
          </w:p>
        </w:tc>
        <w:tc>
          <w:tcPr>
            <w:tcW w:w="9450" w:type="dxa"/>
          </w:tcPr>
          <w:p w:rsidR="002002AA" w:rsidRDefault="002002AA" w:rsidP="00E7688A">
            <w:pPr>
              <w:pStyle w:val="TableParagraph"/>
              <w:spacing w:before="6"/>
              <w:ind w:left="869" w:right="2210"/>
              <w:jc w:val="center"/>
              <w:rPr>
                <w:rFonts w:ascii="Calibri"/>
                <w:b/>
                <w:sz w:val="24"/>
                <w:u w:val="single"/>
              </w:rPr>
            </w:pPr>
            <w:r>
              <w:rPr>
                <w:rFonts w:ascii="Calibri"/>
                <w:b/>
                <w:sz w:val="24"/>
                <w:u w:val="single"/>
              </w:rPr>
              <w:t>Notes</w:t>
            </w:r>
          </w:p>
        </w:tc>
      </w:tr>
      <w:tr w:rsidR="002002AA" w:rsidTr="00C0187F">
        <w:trPr>
          <w:trHeight w:val="1060"/>
        </w:trPr>
        <w:tc>
          <w:tcPr>
            <w:tcW w:w="2790" w:type="dxa"/>
          </w:tcPr>
          <w:p w:rsidR="002002AA" w:rsidRDefault="002002AA">
            <w:pPr>
              <w:pStyle w:val="TableParagraph"/>
              <w:spacing w:before="6"/>
              <w:ind w:left="182"/>
              <w:rPr>
                <w:rFonts w:ascii="Calibri"/>
                <w:b/>
                <w:sz w:val="24"/>
              </w:rPr>
            </w:pPr>
            <w:r>
              <w:rPr>
                <w:rFonts w:ascii="Calibri"/>
                <w:b/>
                <w:sz w:val="24"/>
              </w:rPr>
              <w:t>1. Introduction</w:t>
            </w:r>
          </w:p>
          <w:p w:rsidR="002002AA" w:rsidRDefault="002002AA">
            <w:pPr>
              <w:pStyle w:val="TableParagraph"/>
              <w:rPr>
                <w:rFonts w:ascii="Calibri"/>
                <w:sz w:val="24"/>
              </w:rPr>
            </w:pPr>
            <w:r>
              <w:rPr>
                <w:rFonts w:ascii="Calibri"/>
                <w:sz w:val="24"/>
              </w:rPr>
              <w:t>Peter Morgan</w:t>
            </w:r>
          </w:p>
        </w:tc>
        <w:tc>
          <w:tcPr>
            <w:tcW w:w="2610" w:type="dxa"/>
          </w:tcPr>
          <w:p w:rsidR="002002AA" w:rsidRDefault="002002AA">
            <w:pPr>
              <w:pStyle w:val="TableParagraph"/>
              <w:numPr>
                <w:ilvl w:val="0"/>
                <w:numId w:val="5"/>
              </w:numPr>
              <w:tabs>
                <w:tab w:val="left" w:pos="259"/>
              </w:tabs>
              <w:spacing w:line="264" w:lineRule="exact"/>
            </w:pPr>
            <w:r>
              <w:t>Introductions and Roll</w:t>
            </w:r>
            <w:r>
              <w:rPr>
                <w:spacing w:val="-3"/>
              </w:rPr>
              <w:t xml:space="preserve"> </w:t>
            </w:r>
            <w:r>
              <w:t>Call</w:t>
            </w:r>
          </w:p>
          <w:p w:rsidR="002002AA" w:rsidRDefault="002002AA">
            <w:pPr>
              <w:pStyle w:val="TableParagraph"/>
              <w:numPr>
                <w:ilvl w:val="0"/>
                <w:numId w:val="5"/>
              </w:numPr>
              <w:tabs>
                <w:tab w:val="left" w:pos="260"/>
              </w:tabs>
              <w:spacing w:line="269" w:lineRule="exact"/>
            </w:pPr>
            <w:r>
              <w:t>Approve Agenda and</w:t>
            </w:r>
            <w:r>
              <w:rPr>
                <w:spacing w:val="-6"/>
              </w:rPr>
              <w:t xml:space="preserve"> </w:t>
            </w:r>
            <w:r>
              <w:t>Minutes</w:t>
            </w:r>
          </w:p>
          <w:p w:rsidR="002002AA" w:rsidRDefault="002002AA">
            <w:pPr>
              <w:pStyle w:val="TableParagraph"/>
              <w:numPr>
                <w:ilvl w:val="0"/>
                <w:numId w:val="5"/>
              </w:numPr>
              <w:tabs>
                <w:tab w:val="left" w:pos="260"/>
              </w:tabs>
              <w:spacing w:line="269" w:lineRule="exact"/>
            </w:pPr>
            <w:r>
              <w:t>Follow up items from last</w:t>
            </w:r>
            <w:r>
              <w:rPr>
                <w:spacing w:val="-8"/>
              </w:rPr>
              <w:t xml:space="preserve"> </w:t>
            </w:r>
            <w:r>
              <w:t>meeting</w:t>
            </w:r>
          </w:p>
        </w:tc>
        <w:tc>
          <w:tcPr>
            <w:tcW w:w="9450" w:type="dxa"/>
          </w:tcPr>
          <w:p w:rsidR="002002AA" w:rsidRDefault="00E15A9C">
            <w:pPr>
              <w:pStyle w:val="TableParagraph"/>
              <w:numPr>
                <w:ilvl w:val="0"/>
                <w:numId w:val="5"/>
              </w:numPr>
              <w:tabs>
                <w:tab w:val="left" w:pos="259"/>
              </w:tabs>
              <w:spacing w:line="264" w:lineRule="exact"/>
            </w:pPr>
            <w:r>
              <w:t xml:space="preserve">Malcom Butler moved, Tim Hoekstra seconded the approval of the December 2017 minutes, no further discussion, motion passed. </w:t>
            </w:r>
          </w:p>
          <w:p w:rsidR="00501F75" w:rsidRDefault="00501F75">
            <w:pPr>
              <w:pStyle w:val="TableParagraph"/>
              <w:numPr>
                <w:ilvl w:val="0"/>
                <w:numId w:val="5"/>
              </w:numPr>
              <w:tabs>
                <w:tab w:val="left" w:pos="259"/>
              </w:tabs>
              <w:spacing w:line="264" w:lineRule="exact"/>
            </w:pPr>
            <w:r>
              <w:t>Changed the date for the kick off meeting for the Learning Community.  Looking to the end of March</w:t>
            </w:r>
            <w:r w:rsidR="002D35BA">
              <w:t xml:space="preserve"> and</w:t>
            </w:r>
            <w:r w:rsidR="00E15A9C">
              <w:t xml:space="preserve"> will send save the date when dat</w:t>
            </w:r>
            <w:r w:rsidR="00C0187F">
              <w:t xml:space="preserve">e is </w:t>
            </w:r>
            <w:r w:rsidR="00E15A9C">
              <w:t>decided</w:t>
            </w:r>
            <w:r>
              <w:t xml:space="preserve">.  </w:t>
            </w:r>
          </w:p>
        </w:tc>
      </w:tr>
      <w:tr w:rsidR="002002AA" w:rsidTr="00C0187F">
        <w:trPr>
          <w:trHeight w:val="1160"/>
        </w:trPr>
        <w:tc>
          <w:tcPr>
            <w:tcW w:w="2790" w:type="dxa"/>
          </w:tcPr>
          <w:p w:rsidR="002002AA" w:rsidRDefault="002002AA" w:rsidP="00362A74">
            <w:pPr>
              <w:pStyle w:val="TableParagraph"/>
              <w:spacing w:before="4"/>
              <w:ind w:right="236" w:hanging="360"/>
              <w:rPr>
                <w:rFonts w:ascii="Calibri"/>
                <w:b/>
                <w:sz w:val="24"/>
              </w:rPr>
            </w:pPr>
            <w:r>
              <w:rPr>
                <w:rFonts w:ascii="Calibri"/>
                <w:b/>
                <w:sz w:val="24"/>
              </w:rPr>
              <w:t xml:space="preserve">2. Proposed Structure for WPCC  </w:t>
            </w:r>
          </w:p>
          <w:p w:rsidR="002002AA" w:rsidRDefault="002002AA" w:rsidP="00F57D18">
            <w:pPr>
              <w:pStyle w:val="TableParagraph"/>
              <w:spacing w:before="4"/>
              <w:ind w:left="810" w:right="236" w:hanging="360"/>
              <w:rPr>
                <w:rFonts w:ascii="Calibri"/>
                <w:sz w:val="24"/>
              </w:rPr>
            </w:pPr>
            <w:r>
              <w:rPr>
                <w:rFonts w:ascii="Calibri"/>
                <w:sz w:val="24"/>
              </w:rPr>
              <w:t xml:space="preserve">Caroline Tillier </w:t>
            </w:r>
          </w:p>
          <w:p w:rsidR="002002AA" w:rsidRDefault="002002AA" w:rsidP="00F57D18">
            <w:pPr>
              <w:pStyle w:val="TableParagraph"/>
              <w:spacing w:before="4"/>
              <w:ind w:left="810" w:right="236" w:hanging="360"/>
              <w:rPr>
                <w:rFonts w:ascii="Calibri"/>
                <w:sz w:val="24"/>
              </w:rPr>
            </w:pPr>
            <w:r>
              <w:rPr>
                <w:rFonts w:ascii="Calibri"/>
                <w:sz w:val="24"/>
              </w:rPr>
              <w:t>Peter Morgan</w:t>
            </w:r>
          </w:p>
          <w:p w:rsidR="002002AA" w:rsidRPr="00F57D18" w:rsidRDefault="002002AA" w:rsidP="00F57D18">
            <w:pPr>
              <w:pStyle w:val="TableParagraph"/>
              <w:spacing w:before="4"/>
              <w:ind w:left="810" w:right="236" w:hanging="360"/>
              <w:rPr>
                <w:rFonts w:ascii="Calibri"/>
                <w:sz w:val="24"/>
              </w:rPr>
            </w:pPr>
          </w:p>
        </w:tc>
        <w:tc>
          <w:tcPr>
            <w:tcW w:w="2610" w:type="dxa"/>
          </w:tcPr>
          <w:p w:rsidR="002002AA" w:rsidRDefault="002002AA" w:rsidP="00BB23E5">
            <w:pPr>
              <w:pStyle w:val="TableParagraph"/>
              <w:numPr>
                <w:ilvl w:val="0"/>
                <w:numId w:val="3"/>
              </w:numPr>
              <w:tabs>
                <w:tab w:val="left" w:pos="272"/>
              </w:tabs>
              <w:spacing w:before="2"/>
              <w:ind w:right="72" w:hanging="180"/>
            </w:pPr>
            <w:r>
              <w:t>Present revised charter for WPCC sub components</w:t>
            </w:r>
          </w:p>
          <w:p w:rsidR="002002AA" w:rsidRDefault="002002AA" w:rsidP="00BB23E5">
            <w:pPr>
              <w:pStyle w:val="TableParagraph"/>
              <w:numPr>
                <w:ilvl w:val="0"/>
                <w:numId w:val="3"/>
              </w:numPr>
              <w:tabs>
                <w:tab w:val="left" w:pos="272"/>
              </w:tabs>
              <w:spacing w:before="2"/>
              <w:ind w:right="72" w:hanging="180"/>
            </w:pPr>
            <w:r>
              <w:t>Address rationale for changes and alignment with other Project Workgroups</w:t>
            </w:r>
          </w:p>
          <w:p w:rsidR="002002AA" w:rsidRDefault="002002AA" w:rsidP="001F7EEA">
            <w:pPr>
              <w:pStyle w:val="TableParagraph"/>
              <w:numPr>
                <w:ilvl w:val="0"/>
                <w:numId w:val="3"/>
              </w:numPr>
              <w:tabs>
                <w:tab w:val="left" w:pos="272"/>
              </w:tabs>
              <w:spacing w:before="2"/>
              <w:ind w:right="72" w:hanging="180"/>
            </w:pPr>
            <w:r>
              <w:t xml:space="preserve">Describe process for identifying Workgroup Members </w:t>
            </w:r>
          </w:p>
        </w:tc>
        <w:tc>
          <w:tcPr>
            <w:tcW w:w="9450" w:type="dxa"/>
          </w:tcPr>
          <w:p w:rsidR="0001123D" w:rsidRDefault="00501F75" w:rsidP="0001123D">
            <w:pPr>
              <w:pStyle w:val="TableParagraph"/>
              <w:numPr>
                <w:ilvl w:val="0"/>
                <w:numId w:val="3"/>
              </w:numPr>
              <w:tabs>
                <w:tab w:val="left" w:pos="272"/>
              </w:tabs>
              <w:spacing w:before="2"/>
              <w:ind w:right="72" w:hanging="180"/>
            </w:pPr>
            <w:r>
              <w:t>Caroline gave a presentation on the revised structure and work</w:t>
            </w:r>
            <w:r w:rsidR="0001123D">
              <w:t xml:space="preserve"> </w:t>
            </w:r>
            <w:r>
              <w:t xml:space="preserve">plan.  Key </w:t>
            </w:r>
            <w:r w:rsidR="0001123D">
              <w:t>revision is to change the name from the s</w:t>
            </w:r>
            <w:r>
              <w:t>t</w:t>
            </w:r>
            <w:r w:rsidR="0001123D">
              <w:t xml:space="preserve">eering committee to workgroup. Removed the Learning Partners box which included Community Based </w:t>
            </w:r>
            <w:r w:rsidR="002D35BA">
              <w:t>O</w:t>
            </w:r>
            <w:r w:rsidR="0001123D">
              <w:t xml:space="preserve">rganizations and partners because they really cut across all projects, not just WPCC.  </w:t>
            </w:r>
          </w:p>
          <w:p w:rsidR="0001123D" w:rsidRDefault="0048071E" w:rsidP="00845DC0">
            <w:pPr>
              <w:pStyle w:val="TableParagraph"/>
              <w:numPr>
                <w:ilvl w:val="0"/>
                <w:numId w:val="3"/>
              </w:numPr>
              <w:tabs>
                <w:tab w:val="left" w:pos="272"/>
              </w:tabs>
              <w:spacing w:before="2"/>
              <w:ind w:right="72" w:hanging="180"/>
            </w:pPr>
            <w:r>
              <w:t xml:space="preserve">Originally the Charter was written with language linked to </w:t>
            </w:r>
            <w:r w:rsidR="002D35BA">
              <w:t xml:space="preserve">both </w:t>
            </w:r>
            <w:r>
              <w:t>planning and implementation elements.  We have s</w:t>
            </w:r>
            <w:r w:rsidR="00501F75">
              <w:t>plit original char</w:t>
            </w:r>
            <w:r>
              <w:t>ter into t</w:t>
            </w:r>
            <w:r w:rsidR="00C0187F">
              <w:t>wo different charters</w:t>
            </w:r>
            <w:r w:rsidR="002D35BA">
              <w:t>:</w:t>
            </w:r>
            <w:bookmarkStart w:id="1" w:name="_GoBack"/>
            <w:r w:rsidR="00845DC0">
              <w:t xml:space="preserve"> </w:t>
            </w:r>
            <w:bookmarkEnd w:id="1"/>
            <w:r w:rsidR="00C0187F">
              <w:t>WPCC Workgroup and WPCC Learning C</w:t>
            </w:r>
            <w:r>
              <w:t xml:space="preserve">ommunity.  </w:t>
            </w:r>
          </w:p>
          <w:p w:rsidR="00C0187F" w:rsidRDefault="00C0187F" w:rsidP="00845DC0">
            <w:pPr>
              <w:pStyle w:val="TableParagraph"/>
              <w:numPr>
                <w:ilvl w:val="0"/>
                <w:numId w:val="8"/>
              </w:numPr>
              <w:tabs>
                <w:tab w:val="left" w:pos="272"/>
              </w:tabs>
              <w:spacing w:before="2"/>
              <w:ind w:right="72"/>
            </w:pPr>
            <w:r>
              <w:t>Regarding</w:t>
            </w:r>
            <w:r w:rsidR="00D62871">
              <w:t xml:space="preserve"> eligibility</w:t>
            </w:r>
            <w:r w:rsidR="0048071E">
              <w:t xml:space="preserve"> </w:t>
            </w:r>
            <w:r>
              <w:t>on Learning C</w:t>
            </w:r>
            <w:r w:rsidR="0048071E">
              <w:t>ommunity charter</w:t>
            </w:r>
            <w:r w:rsidR="00D62871">
              <w:t xml:space="preserve"> - </w:t>
            </w:r>
            <w:r w:rsidR="00B114FE">
              <w:t xml:space="preserve">concerned with 500 encounter number.  </w:t>
            </w:r>
            <w:r w:rsidR="0048071E">
              <w:t>Suggested</w:t>
            </w:r>
            <w:r w:rsidR="00D62871">
              <w:t xml:space="preserve"> add</w:t>
            </w:r>
            <w:r w:rsidR="0048071E">
              <w:t>ing</w:t>
            </w:r>
            <w:r w:rsidR="00D62871">
              <w:t xml:space="preserve"> number of unique members</w:t>
            </w:r>
            <w:r w:rsidR="00B114FE">
              <w:t xml:space="preserve"> plus number served. </w:t>
            </w:r>
            <w:r w:rsidR="0048071E">
              <w:t xml:space="preserve">Come up with some kind of formula consisting of a combo of the two. </w:t>
            </w:r>
          </w:p>
          <w:p w:rsidR="00B114FE" w:rsidRDefault="00C0187F" w:rsidP="00845DC0">
            <w:pPr>
              <w:pStyle w:val="TableParagraph"/>
              <w:numPr>
                <w:ilvl w:val="0"/>
                <w:numId w:val="8"/>
              </w:numPr>
              <w:tabs>
                <w:tab w:val="left" w:pos="272"/>
              </w:tabs>
              <w:spacing w:before="2"/>
              <w:ind w:right="72"/>
            </w:pPr>
            <w:r>
              <w:t>Suggestion of a</w:t>
            </w:r>
            <w:r w:rsidR="0048071E">
              <w:t xml:space="preserve"> m</w:t>
            </w:r>
            <w:r w:rsidR="00B114FE">
              <w:t xml:space="preserve">inimum of 100 unique members and 500 encounters.  </w:t>
            </w:r>
          </w:p>
          <w:p w:rsidR="00B114FE" w:rsidRDefault="0048071E" w:rsidP="0001123D">
            <w:pPr>
              <w:pStyle w:val="TableParagraph"/>
              <w:numPr>
                <w:ilvl w:val="0"/>
                <w:numId w:val="8"/>
              </w:numPr>
              <w:tabs>
                <w:tab w:val="left" w:pos="272"/>
              </w:tabs>
              <w:spacing w:before="2"/>
              <w:ind w:right="72"/>
            </w:pPr>
            <w:r>
              <w:t>We w</w:t>
            </w:r>
            <w:r w:rsidR="00B114FE">
              <w:t>ould want to make sure that we know as a group who we want to be involved and b</w:t>
            </w:r>
            <w:r w:rsidR="00945A2E">
              <w:t xml:space="preserve">uild the requirements around it so that we are not leaving someone out. </w:t>
            </w:r>
            <w:r w:rsidR="00B114FE">
              <w:t xml:space="preserve">  </w:t>
            </w:r>
          </w:p>
          <w:p w:rsidR="00B114FE" w:rsidRDefault="00B114FE" w:rsidP="0001123D">
            <w:pPr>
              <w:pStyle w:val="TableParagraph"/>
              <w:numPr>
                <w:ilvl w:val="0"/>
                <w:numId w:val="8"/>
              </w:numPr>
              <w:tabs>
                <w:tab w:val="left" w:pos="272"/>
              </w:tabs>
              <w:spacing w:before="2"/>
              <w:ind w:right="72"/>
            </w:pPr>
            <w:r>
              <w:t>Where would this leave the individual BH Providers</w:t>
            </w:r>
            <w:r w:rsidR="00945A2E">
              <w:t xml:space="preserve"> that do not have those numbers</w:t>
            </w:r>
            <w:r>
              <w:t xml:space="preserve">?  Many may be ineligible.  </w:t>
            </w:r>
          </w:p>
          <w:p w:rsidR="00D62871" w:rsidRDefault="00D62871" w:rsidP="0001123D">
            <w:pPr>
              <w:pStyle w:val="TableParagraph"/>
              <w:numPr>
                <w:ilvl w:val="0"/>
                <w:numId w:val="8"/>
              </w:numPr>
              <w:tabs>
                <w:tab w:val="left" w:pos="272"/>
              </w:tabs>
              <w:spacing w:before="2"/>
              <w:ind w:right="72"/>
            </w:pPr>
            <w:r>
              <w:lastRenderedPageBreak/>
              <w:t xml:space="preserve">Barry suggested that we use the wording for the Board to entrust the workgroup to </w:t>
            </w:r>
            <w:r w:rsidR="00945A2E">
              <w:t>set a reasonable</w:t>
            </w:r>
            <w:r>
              <w:t xml:space="preserve"> threshold </w:t>
            </w:r>
            <w:r w:rsidR="00945A2E">
              <w:t xml:space="preserve">to be defined by the workgroup, </w:t>
            </w:r>
            <w:r>
              <w:t xml:space="preserve">prior to establishing </w:t>
            </w:r>
            <w:r w:rsidR="00945A2E">
              <w:t xml:space="preserve">contract </w:t>
            </w:r>
            <w:r>
              <w:t xml:space="preserve">awards.  </w:t>
            </w:r>
          </w:p>
          <w:p w:rsidR="00D62871" w:rsidRDefault="00D62871" w:rsidP="00945A2E">
            <w:pPr>
              <w:pStyle w:val="TableParagraph"/>
              <w:numPr>
                <w:ilvl w:val="0"/>
                <w:numId w:val="9"/>
              </w:numPr>
              <w:tabs>
                <w:tab w:val="left" w:pos="272"/>
              </w:tabs>
              <w:spacing w:before="2"/>
              <w:ind w:right="72"/>
            </w:pPr>
            <w:r>
              <w:t>Malco</w:t>
            </w:r>
            <w:r w:rsidR="00731A5B">
              <w:t>l</w:t>
            </w:r>
            <w:r>
              <w:t>m</w:t>
            </w:r>
            <w:r w:rsidR="00945A2E">
              <w:t xml:space="preserve"> Butler</w:t>
            </w:r>
            <w:r>
              <w:t xml:space="preserve"> moved</w:t>
            </w:r>
            <w:r w:rsidR="00945A2E">
              <w:t xml:space="preserve"> to </w:t>
            </w:r>
            <w:r w:rsidR="00785871">
              <w:t>strike out the suggested encounter numbers and replace it with “to be determined by the workgroup prior to contracted work”</w:t>
            </w:r>
            <w:r>
              <w:t xml:space="preserve">, Gail </w:t>
            </w:r>
            <w:r w:rsidR="00945A2E">
              <w:t>Goodwin s</w:t>
            </w:r>
            <w:r>
              <w:t xml:space="preserve">econded, </w:t>
            </w:r>
            <w:r w:rsidR="00945A2E">
              <w:t>no further discussion, m</w:t>
            </w:r>
            <w:r>
              <w:t>ot</w:t>
            </w:r>
            <w:r w:rsidR="00945A2E">
              <w:t>ion p</w:t>
            </w:r>
            <w:r>
              <w:t xml:space="preserve">assed.  </w:t>
            </w:r>
          </w:p>
          <w:p w:rsidR="00D62871" w:rsidRDefault="00D62871" w:rsidP="00E670B5">
            <w:pPr>
              <w:pStyle w:val="TableParagraph"/>
              <w:numPr>
                <w:ilvl w:val="0"/>
                <w:numId w:val="10"/>
              </w:numPr>
              <w:tabs>
                <w:tab w:val="left" w:pos="272"/>
              </w:tabs>
              <w:spacing w:before="2"/>
              <w:ind w:right="72"/>
            </w:pPr>
            <w:r>
              <w:t xml:space="preserve">Sheila:  Workgroup </w:t>
            </w:r>
            <w:r w:rsidR="00945A2E">
              <w:t>Charter under charge it says workgroup “was tasked” suggested changing to “</w:t>
            </w:r>
            <w:r>
              <w:t>is tasked</w:t>
            </w:r>
            <w:r w:rsidR="00945A2E">
              <w:t>”</w:t>
            </w:r>
            <w:r>
              <w:t xml:space="preserve"> with providing oversight.  Group is fine with</w:t>
            </w:r>
            <w:r w:rsidR="00E670B5">
              <w:t xml:space="preserve"> that change. </w:t>
            </w:r>
            <w:r>
              <w:t xml:space="preserve"> </w:t>
            </w:r>
          </w:p>
          <w:p w:rsidR="00D62871" w:rsidRDefault="00E670B5" w:rsidP="00E670B5">
            <w:pPr>
              <w:pStyle w:val="TableParagraph"/>
              <w:numPr>
                <w:ilvl w:val="0"/>
                <w:numId w:val="9"/>
              </w:numPr>
              <w:tabs>
                <w:tab w:val="left" w:pos="272"/>
              </w:tabs>
              <w:spacing w:before="2"/>
              <w:ind w:right="72"/>
            </w:pPr>
            <w:r>
              <w:t>Malco</w:t>
            </w:r>
            <w:r w:rsidR="00731A5B">
              <w:t>l</w:t>
            </w:r>
            <w:r>
              <w:t>m Butler m</w:t>
            </w:r>
            <w:r w:rsidR="00D62871">
              <w:t>oved</w:t>
            </w:r>
            <w:r w:rsidR="00731A5B">
              <w:t>,</w:t>
            </w:r>
            <w:r w:rsidR="00D62871">
              <w:t xml:space="preserve"> Kevin</w:t>
            </w:r>
            <w:r w:rsidR="00731A5B">
              <w:t xml:space="preserve"> Abel seconded</w:t>
            </w:r>
            <w:r>
              <w:t xml:space="preserve"> to accept the change in the wording under charge from “was” tasked to “is” tasked with providing oversight. </w:t>
            </w:r>
          </w:p>
          <w:p w:rsidR="00D62871" w:rsidRDefault="00E670B5" w:rsidP="00E670B5">
            <w:pPr>
              <w:pStyle w:val="TableParagraph"/>
              <w:numPr>
                <w:ilvl w:val="0"/>
                <w:numId w:val="10"/>
              </w:numPr>
              <w:tabs>
                <w:tab w:val="left" w:pos="272"/>
              </w:tabs>
              <w:spacing w:before="2"/>
              <w:ind w:right="72"/>
            </w:pPr>
            <w:r>
              <w:t xml:space="preserve">Regarding </w:t>
            </w:r>
            <w:r w:rsidR="00D62871">
              <w:t xml:space="preserve">Composition:  </w:t>
            </w:r>
            <w:r>
              <w:t xml:space="preserve">Suggested </w:t>
            </w:r>
            <w:r w:rsidR="00D62871">
              <w:t xml:space="preserve">A WPCC Workgroup Chair </w:t>
            </w:r>
            <w:r>
              <w:t>“</w:t>
            </w:r>
            <w:r w:rsidR="00D62871">
              <w:t>will</w:t>
            </w:r>
            <w:r>
              <w:t>”</w:t>
            </w:r>
            <w:r w:rsidR="00D62871">
              <w:t xml:space="preserve"> be appointed instead of “may” be appointed.  Group agreed </w:t>
            </w:r>
            <w:r>
              <w:t xml:space="preserve">that we leave it as “may” for now as it may be hard to find someone that wants to serve as chair on this workgroup.  </w:t>
            </w:r>
            <w:r w:rsidR="00D62871">
              <w:t xml:space="preserve">  </w:t>
            </w:r>
          </w:p>
          <w:p w:rsidR="00427788" w:rsidRDefault="00E670B5" w:rsidP="00E670B5">
            <w:pPr>
              <w:pStyle w:val="TableParagraph"/>
              <w:numPr>
                <w:ilvl w:val="0"/>
                <w:numId w:val="9"/>
              </w:numPr>
              <w:tabs>
                <w:tab w:val="left" w:pos="272"/>
              </w:tabs>
              <w:spacing w:before="2"/>
              <w:ind w:right="72"/>
            </w:pPr>
            <w:r>
              <w:t xml:space="preserve">Tim Hoekstra </w:t>
            </w:r>
            <w:r w:rsidR="00731A5B">
              <w:t>m</w:t>
            </w:r>
            <w:r>
              <w:t>oved</w:t>
            </w:r>
            <w:r w:rsidR="00427788">
              <w:t xml:space="preserve"> to approve </w:t>
            </w:r>
            <w:r w:rsidR="00731A5B">
              <w:t xml:space="preserve">both </w:t>
            </w:r>
            <w:r w:rsidR="00427788">
              <w:t>Charters to be recommended to the Board,</w:t>
            </w:r>
            <w:r>
              <w:t xml:space="preserve"> with the changes described above,</w:t>
            </w:r>
            <w:r w:rsidR="00427788">
              <w:t xml:space="preserve"> Malco</w:t>
            </w:r>
            <w:r w:rsidR="00731A5B">
              <w:t>l</w:t>
            </w:r>
            <w:r w:rsidR="00427788">
              <w:t>m Butler</w:t>
            </w:r>
            <w:r>
              <w:t xml:space="preserve"> seconded the motion, n</w:t>
            </w:r>
            <w:r w:rsidR="00731A5B">
              <w:t>o further discussion, motion p</w:t>
            </w:r>
            <w:r w:rsidR="00427788">
              <w:t xml:space="preserve">assed.  </w:t>
            </w:r>
          </w:p>
          <w:p w:rsidR="00427788" w:rsidRDefault="00E670B5" w:rsidP="001A442B">
            <w:pPr>
              <w:pStyle w:val="TableParagraph"/>
              <w:numPr>
                <w:ilvl w:val="0"/>
                <w:numId w:val="10"/>
              </w:numPr>
              <w:tabs>
                <w:tab w:val="left" w:pos="272"/>
              </w:tabs>
              <w:spacing w:before="2"/>
              <w:ind w:right="72"/>
            </w:pPr>
            <w:r>
              <w:t>Next task will be to solicit v</w:t>
            </w:r>
            <w:r w:rsidR="001A442B">
              <w:t>olunteers to serve on the workgroup:  g</w:t>
            </w:r>
            <w:r w:rsidR="00427788">
              <w:t>uidelines about number of people from the organization.  Peter suggested 1 per organization, others said that they do not believe that that is adequate and each organization should be able to send as many as they see fit.  Barry pointed out that we need to keep this group small enough to be accountable and able to make decisions. Tim suggested</w:t>
            </w:r>
            <w:r w:rsidR="001A442B">
              <w:t xml:space="preserve"> we have a better process and </w:t>
            </w:r>
            <w:r w:rsidR="00427788">
              <w:t xml:space="preserve">that documents need to come to the </w:t>
            </w:r>
            <w:r w:rsidR="002D35BA">
              <w:t xml:space="preserve">workgroup members </w:t>
            </w:r>
            <w:r w:rsidR="00427788">
              <w:t>further ahead of time for review</w:t>
            </w:r>
            <w:r w:rsidR="00731A5B">
              <w:t>,</w:t>
            </w:r>
            <w:r w:rsidR="00427788">
              <w:t xml:space="preserve"> so that org</w:t>
            </w:r>
            <w:r w:rsidR="001A442B">
              <w:t xml:space="preserve">anizations </w:t>
            </w:r>
            <w:r w:rsidR="00427788">
              <w:t xml:space="preserve">will have the opportunity to vet them.  </w:t>
            </w:r>
          </w:p>
          <w:p w:rsidR="00427788" w:rsidRDefault="00427788" w:rsidP="002D35BA">
            <w:pPr>
              <w:pStyle w:val="TableParagraph"/>
              <w:numPr>
                <w:ilvl w:val="0"/>
                <w:numId w:val="7"/>
              </w:numPr>
              <w:tabs>
                <w:tab w:val="left" w:pos="272"/>
              </w:tabs>
              <w:spacing w:before="2"/>
              <w:ind w:right="72"/>
            </w:pPr>
            <w:r>
              <w:t>Work plan for the workgroup</w:t>
            </w:r>
            <w:r w:rsidR="002D35BA">
              <w:t xml:space="preserve"> is being influenced by k</w:t>
            </w:r>
            <w:r w:rsidR="001A442B">
              <w:t xml:space="preserve">ey dates:  April Summit, June and September deadlines predetermined by HCA.  </w:t>
            </w:r>
          </w:p>
        </w:tc>
      </w:tr>
      <w:tr w:rsidR="002002AA" w:rsidTr="00C0187F">
        <w:trPr>
          <w:trHeight w:val="2020"/>
        </w:trPr>
        <w:tc>
          <w:tcPr>
            <w:tcW w:w="2790" w:type="dxa"/>
          </w:tcPr>
          <w:p w:rsidR="002002AA" w:rsidRDefault="002002AA" w:rsidP="008E5DF7">
            <w:pPr>
              <w:pStyle w:val="TableParagraph"/>
              <w:spacing w:before="4"/>
              <w:ind w:left="331" w:right="583" w:hanging="270"/>
              <w:rPr>
                <w:rFonts w:ascii="Calibri"/>
                <w:b/>
                <w:sz w:val="24"/>
              </w:rPr>
            </w:pPr>
            <w:r>
              <w:rPr>
                <w:rFonts w:ascii="Calibri"/>
                <w:b/>
                <w:sz w:val="24"/>
              </w:rPr>
              <w:lastRenderedPageBreak/>
              <w:t xml:space="preserve"> 3. Learning Community Timeline and Funding Proposal </w:t>
            </w:r>
          </w:p>
          <w:p w:rsidR="002002AA" w:rsidRDefault="002002AA" w:rsidP="00F57D18">
            <w:pPr>
              <w:pStyle w:val="TableParagraph"/>
              <w:spacing w:before="4"/>
              <w:ind w:left="719" w:right="583" w:hanging="269"/>
              <w:rPr>
                <w:rFonts w:ascii="Calibri"/>
                <w:sz w:val="24"/>
              </w:rPr>
            </w:pPr>
            <w:r>
              <w:rPr>
                <w:rFonts w:ascii="Calibri"/>
                <w:sz w:val="24"/>
              </w:rPr>
              <w:t>Peter Morgan</w:t>
            </w:r>
          </w:p>
          <w:p w:rsidR="002002AA" w:rsidRPr="005C63B1" w:rsidRDefault="002002AA" w:rsidP="00F57D18">
            <w:pPr>
              <w:pStyle w:val="TableParagraph"/>
              <w:spacing w:before="4"/>
              <w:ind w:left="719" w:right="583" w:hanging="269"/>
              <w:rPr>
                <w:rFonts w:ascii="Calibri"/>
                <w:sz w:val="24"/>
              </w:rPr>
            </w:pPr>
            <w:r>
              <w:rPr>
                <w:rFonts w:ascii="Calibri"/>
                <w:sz w:val="24"/>
              </w:rPr>
              <w:t>Kathy Reims</w:t>
            </w:r>
            <w:r>
              <w:rPr>
                <w:rFonts w:ascii="Calibri"/>
                <w:b/>
                <w:sz w:val="24"/>
              </w:rPr>
              <w:t xml:space="preserve"> </w:t>
            </w:r>
            <w:r>
              <w:rPr>
                <w:rFonts w:ascii="Calibri"/>
                <w:sz w:val="24"/>
              </w:rPr>
              <w:t>(CSI)</w:t>
            </w:r>
          </w:p>
        </w:tc>
        <w:tc>
          <w:tcPr>
            <w:tcW w:w="2610" w:type="dxa"/>
          </w:tcPr>
          <w:p w:rsidR="002002AA" w:rsidRDefault="002002AA" w:rsidP="00362A74">
            <w:pPr>
              <w:pStyle w:val="TableParagraph"/>
              <w:numPr>
                <w:ilvl w:val="0"/>
                <w:numId w:val="3"/>
              </w:numPr>
              <w:tabs>
                <w:tab w:val="left" w:pos="272"/>
              </w:tabs>
              <w:spacing w:before="2"/>
              <w:ind w:right="72" w:hanging="180"/>
            </w:pPr>
            <w:r>
              <w:t xml:space="preserve">Revisit draft of Change Plan Template </w:t>
            </w:r>
          </w:p>
          <w:p w:rsidR="002002AA" w:rsidRDefault="002002AA" w:rsidP="00362A74">
            <w:pPr>
              <w:pStyle w:val="TableParagraph"/>
              <w:numPr>
                <w:ilvl w:val="0"/>
                <w:numId w:val="3"/>
              </w:numPr>
              <w:tabs>
                <w:tab w:val="left" w:pos="272"/>
              </w:tabs>
              <w:spacing w:before="2"/>
              <w:ind w:right="72" w:hanging="180"/>
            </w:pPr>
            <w:r>
              <w:t>Describe how change plans will be created, used for monitoring and tracking</w:t>
            </w:r>
          </w:p>
          <w:p w:rsidR="002002AA" w:rsidRDefault="002002AA" w:rsidP="00362A74">
            <w:pPr>
              <w:pStyle w:val="TableParagraph"/>
              <w:numPr>
                <w:ilvl w:val="0"/>
                <w:numId w:val="3"/>
              </w:numPr>
              <w:tabs>
                <w:tab w:val="left" w:pos="272"/>
              </w:tabs>
              <w:spacing w:before="2"/>
              <w:ind w:right="72" w:hanging="180"/>
            </w:pPr>
            <w:r>
              <w:t>Present and discuss proposal for Change Plan evaluation and funding</w:t>
            </w:r>
          </w:p>
          <w:p w:rsidR="002002AA" w:rsidRDefault="002002AA" w:rsidP="007F3844">
            <w:pPr>
              <w:pStyle w:val="TableParagraph"/>
              <w:numPr>
                <w:ilvl w:val="0"/>
                <w:numId w:val="3"/>
              </w:numPr>
              <w:tabs>
                <w:tab w:val="left" w:pos="272"/>
              </w:tabs>
              <w:spacing w:before="2"/>
              <w:ind w:right="72" w:hanging="180"/>
            </w:pPr>
            <w:r>
              <w:t xml:space="preserve">Proposed timeline and milestones for Learning Community </w:t>
            </w:r>
          </w:p>
          <w:p w:rsidR="002002AA" w:rsidRDefault="002002AA" w:rsidP="00362A74">
            <w:pPr>
              <w:pStyle w:val="TableParagraph"/>
              <w:numPr>
                <w:ilvl w:val="0"/>
                <w:numId w:val="3"/>
              </w:numPr>
              <w:tabs>
                <w:tab w:val="left" w:pos="272"/>
              </w:tabs>
              <w:spacing w:before="2"/>
              <w:ind w:right="72" w:hanging="180"/>
            </w:pPr>
            <w:r>
              <w:t>Q&amp;A and discussion with members</w:t>
            </w:r>
          </w:p>
        </w:tc>
        <w:tc>
          <w:tcPr>
            <w:tcW w:w="9450" w:type="dxa"/>
          </w:tcPr>
          <w:p w:rsidR="00511F72" w:rsidRDefault="006F39DB" w:rsidP="00511F72">
            <w:pPr>
              <w:pStyle w:val="TableParagraph"/>
              <w:tabs>
                <w:tab w:val="left" w:pos="272"/>
              </w:tabs>
              <w:spacing w:before="2"/>
              <w:ind w:left="91" w:right="72"/>
            </w:pPr>
            <w:r>
              <w:t xml:space="preserve">Kathy Reims from CSI went over the Change Plan Template.  </w:t>
            </w:r>
            <w:r w:rsidR="000E1D4C">
              <w:t>Peter went over the e</w:t>
            </w:r>
            <w:r w:rsidR="00731A5B">
              <w:t>xpected timelines for both the Workgroup and Learning C</w:t>
            </w:r>
            <w:r w:rsidR="000E1D4C">
              <w:t xml:space="preserve">ommunity.  </w:t>
            </w:r>
          </w:p>
          <w:p w:rsidR="00386040" w:rsidRDefault="00386040" w:rsidP="00511F72">
            <w:pPr>
              <w:pStyle w:val="TableParagraph"/>
              <w:numPr>
                <w:ilvl w:val="0"/>
                <w:numId w:val="7"/>
              </w:numPr>
              <w:tabs>
                <w:tab w:val="left" w:pos="272"/>
              </w:tabs>
              <w:spacing w:before="2"/>
              <w:ind w:right="72"/>
            </w:pPr>
            <w:r>
              <w:t xml:space="preserve">Rick suggested changing color of the </w:t>
            </w:r>
            <w:r w:rsidR="002D35BA">
              <w:t xml:space="preserve">Workgroup and Learning Community </w:t>
            </w:r>
            <w:r>
              <w:t>timelines and integrating the two</w:t>
            </w:r>
            <w:r w:rsidR="002D35BA">
              <w:t>, so easier to see how they are different but how they interact</w:t>
            </w:r>
            <w:r>
              <w:t xml:space="preserve">. </w:t>
            </w:r>
          </w:p>
          <w:p w:rsidR="00511F72" w:rsidRDefault="00386040" w:rsidP="00511F72">
            <w:pPr>
              <w:pStyle w:val="TableParagraph"/>
              <w:numPr>
                <w:ilvl w:val="0"/>
                <w:numId w:val="7"/>
              </w:numPr>
              <w:tabs>
                <w:tab w:val="left" w:pos="272"/>
              </w:tabs>
              <w:spacing w:before="2"/>
              <w:ind w:right="72"/>
            </w:pPr>
            <w:r>
              <w:t xml:space="preserve">Do clinics need to wait to get started on change plans?  Organizations can </w:t>
            </w:r>
            <w:r w:rsidR="000E1D4C">
              <w:t>start working on their plans</w:t>
            </w:r>
            <w:r>
              <w:t xml:space="preserve"> now.  </w:t>
            </w:r>
          </w:p>
          <w:p w:rsidR="00386040" w:rsidRDefault="00386040" w:rsidP="00511F72">
            <w:pPr>
              <w:pStyle w:val="TableParagraph"/>
              <w:numPr>
                <w:ilvl w:val="0"/>
                <w:numId w:val="7"/>
              </w:numPr>
              <w:tabs>
                <w:tab w:val="left" w:pos="272"/>
              </w:tabs>
              <w:spacing w:before="2"/>
              <w:ind w:right="72"/>
            </w:pPr>
            <w:r>
              <w:t xml:space="preserve">What about the baseline </w:t>
            </w:r>
            <w:r w:rsidR="00DC39F4">
              <w:t xml:space="preserve">time period and the </w:t>
            </w:r>
            <w:r>
              <w:t xml:space="preserve">credit </w:t>
            </w:r>
            <w:r w:rsidR="00DC39F4">
              <w:t>for work that we are doing in the demonstration period.  I</w:t>
            </w:r>
            <w:r>
              <w:t>f we get started now, are we pe</w:t>
            </w:r>
            <w:r w:rsidR="0070234F">
              <w:t xml:space="preserve">nalized?  The assumption is that </w:t>
            </w:r>
            <w:r>
              <w:t xml:space="preserve">you will continue to progress, so no problem to start now. </w:t>
            </w:r>
            <w:r w:rsidR="0070234F">
              <w:t xml:space="preserve"> </w:t>
            </w:r>
          </w:p>
          <w:p w:rsidR="00386040" w:rsidRDefault="00DC39F4" w:rsidP="00511F72">
            <w:pPr>
              <w:pStyle w:val="TableParagraph"/>
              <w:numPr>
                <w:ilvl w:val="0"/>
                <w:numId w:val="7"/>
              </w:numPr>
              <w:tabs>
                <w:tab w:val="left" w:pos="272"/>
              </w:tabs>
              <w:spacing w:before="2"/>
              <w:ind w:right="72"/>
            </w:pPr>
            <w:r>
              <w:t>Tim:  Clarification which group</w:t>
            </w:r>
            <w:r w:rsidR="00386040">
              <w:t xml:space="preserve"> is deciding what to recommend to the Board?  Workgroup.  </w:t>
            </w:r>
          </w:p>
          <w:p w:rsidR="00A71FD1" w:rsidRDefault="0070234F" w:rsidP="00A71FD1">
            <w:pPr>
              <w:pStyle w:val="TableParagraph"/>
              <w:numPr>
                <w:ilvl w:val="0"/>
                <w:numId w:val="7"/>
              </w:numPr>
              <w:tabs>
                <w:tab w:val="left" w:pos="272"/>
              </w:tabs>
              <w:spacing w:before="2"/>
              <w:ind w:right="72"/>
            </w:pPr>
            <w:r>
              <w:t>Funding Proposal:  Went over stage one funding that was already approved.  Stage 2 Funding:  Pay ba</w:t>
            </w:r>
            <w:r w:rsidR="00511F72">
              <w:t xml:space="preserve">sed on size and complexity </w:t>
            </w:r>
            <w:r w:rsidR="00DC39F4">
              <w:t xml:space="preserve">of the organization involved </w:t>
            </w:r>
            <w:r w:rsidR="00511F72">
              <w:t>and q</w:t>
            </w:r>
            <w:r>
              <w:t xml:space="preserve">uality and </w:t>
            </w:r>
            <w:r w:rsidR="00DC39F4">
              <w:t>comprehensiveness of the p</w:t>
            </w:r>
            <w:r>
              <w:t>l</w:t>
            </w:r>
            <w:r w:rsidR="00DC39F4">
              <w:t>an submitted</w:t>
            </w:r>
            <w:r>
              <w:t xml:space="preserve">.  Staff proposal </w:t>
            </w:r>
            <w:r w:rsidR="00A71FD1">
              <w:t xml:space="preserve">is </w:t>
            </w:r>
            <w:r>
              <w:t xml:space="preserve">to fund based on number of teams involved, give an amount per team and amount per project. We would have to set a limit on the number of teams that one organization can send.  Definition of Team:  Group of multidisciplinary </w:t>
            </w:r>
            <w:r w:rsidR="00A71FD1">
              <w:t xml:space="preserve">people working as a team </w:t>
            </w:r>
            <w:r>
              <w:t>from the same location.  Suggested having a working definition.  Need to be clear what a team i</w:t>
            </w:r>
            <w:r w:rsidR="00A71FD1">
              <w:t>s and what a learning activity is</w:t>
            </w:r>
            <w:r>
              <w:t xml:space="preserve">. </w:t>
            </w:r>
            <w:r w:rsidR="000E4DDA">
              <w:t xml:space="preserve">Develop a glossary.  </w:t>
            </w:r>
            <w:r w:rsidR="00A71FD1">
              <w:t xml:space="preserve">Also working on a document of FAQ’s. </w:t>
            </w:r>
          </w:p>
          <w:p w:rsidR="00A71FD1" w:rsidRDefault="00A71FD1" w:rsidP="00A71FD1">
            <w:pPr>
              <w:pStyle w:val="TableParagraph"/>
              <w:numPr>
                <w:ilvl w:val="0"/>
                <w:numId w:val="7"/>
              </w:numPr>
              <w:tabs>
                <w:tab w:val="left" w:pos="272"/>
              </w:tabs>
              <w:spacing w:before="2"/>
              <w:ind w:right="72"/>
            </w:pPr>
            <w:r>
              <w:t xml:space="preserve">Maximum number of teams per organization?  Still deciding </w:t>
            </w:r>
          </w:p>
          <w:p w:rsidR="00A71FD1" w:rsidRDefault="00A71FD1" w:rsidP="00A71FD1">
            <w:pPr>
              <w:pStyle w:val="TableParagraph"/>
              <w:numPr>
                <w:ilvl w:val="0"/>
                <w:numId w:val="7"/>
              </w:numPr>
              <w:tabs>
                <w:tab w:val="left" w:pos="272"/>
              </w:tabs>
              <w:spacing w:before="2"/>
              <w:ind w:right="72"/>
            </w:pPr>
            <w:r>
              <w:lastRenderedPageBreak/>
              <w:t>D</w:t>
            </w:r>
            <w:r w:rsidR="00CB66C2">
              <w:t xml:space="preserve">avid:  If </w:t>
            </w:r>
            <w:r w:rsidR="000E4DDA">
              <w:t>we use a blended model in stage one</w:t>
            </w:r>
            <w:r w:rsidR="002D35BA">
              <w:t>,</w:t>
            </w:r>
            <w:r w:rsidR="000E4DDA">
              <w:t xml:space="preserve"> </w:t>
            </w:r>
            <w:r w:rsidR="00CB66C2">
              <w:t xml:space="preserve">why would we </w:t>
            </w:r>
            <w:r w:rsidR="002D35BA">
              <w:t xml:space="preserve">use a different </w:t>
            </w:r>
            <w:r>
              <w:t>model in stage two?</w:t>
            </w:r>
            <w:r w:rsidR="000E4DDA">
              <w:t xml:space="preserve">  Barry said that in stage two we are looking at what </w:t>
            </w:r>
            <w:r w:rsidR="00CB66C2">
              <w:t>the organization is actually going to do</w:t>
            </w:r>
            <w:r w:rsidR="002D35BA">
              <w:t>;</w:t>
            </w:r>
            <w:r w:rsidR="00845DC0">
              <w:t xml:space="preserve"> </w:t>
            </w:r>
            <w:r w:rsidR="002D35BA">
              <w:t>t</w:t>
            </w:r>
            <w:r w:rsidR="000E4DDA">
              <w:t>he more you do the more you get paid.</w:t>
            </w:r>
            <w:r w:rsidR="00CB66C2">
              <w:t xml:space="preserve"> </w:t>
            </w:r>
          </w:p>
          <w:p w:rsidR="000E4DDA" w:rsidRDefault="000E4DDA" w:rsidP="00A71FD1">
            <w:pPr>
              <w:pStyle w:val="TableParagraph"/>
              <w:numPr>
                <w:ilvl w:val="0"/>
                <w:numId w:val="7"/>
              </w:numPr>
              <w:tabs>
                <w:tab w:val="left" w:pos="272"/>
              </w:tabs>
              <w:spacing w:before="2"/>
              <w:ind w:right="72"/>
            </w:pPr>
            <w:r>
              <w:t>There is nothing in the language</w:t>
            </w:r>
            <w:r w:rsidR="002D35BA">
              <w:t xml:space="preserve"> indicating</w:t>
            </w:r>
            <w:r w:rsidR="008047E7">
              <w:t xml:space="preserve"> that </w:t>
            </w:r>
            <w:r w:rsidR="002D35BA">
              <w:t xml:space="preserve">providers </w:t>
            </w:r>
            <w:r w:rsidR="008047E7">
              <w:t>implement the projects</w:t>
            </w:r>
            <w:r w:rsidR="002D35BA">
              <w:t xml:space="preserve"> -</w:t>
            </w:r>
            <w:r w:rsidR="008047E7">
              <w:t xml:space="preserve"> how do we make sure the t</w:t>
            </w:r>
            <w:r w:rsidR="00731A5B">
              <w:t>eams do what they say they will</w:t>
            </w:r>
            <w:r w:rsidR="008047E7">
              <w:t xml:space="preserve"> do?</w:t>
            </w:r>
            <w:r w:rsidR="00731A5B">
              <w:t xml:space="preserve">  Each team will be</w:t>
            </w:r>
            <w:r>
              <w:t xml:space="preserve"> reporting progress through the portal and we would be monitoring progress. </w:t>
            </w:r>
            <w:r w:rsidR="008047E7">
              <w:t>The learning activities require transparent and active participation.</w:t>
            </w:r>
          </w:p>
          <w:p w:rsidR="00C04956" w:rsidRDefault="00C04956" w:rsidP="00E4357A">
            <w:pPr>
              <w:pStyle w:val="TableParagraph"/>
              <w:numPr>
                <w:ilvl w:val="0"/>
                <w:numId w:val="7"/>
              </w:numPr>
              <w:tabs>
                <w:tab w:val="left" w:pos="272"/>
              </w:tabs>
              <w:spacing w:before="2"/>
              <w:ind w:right="72"/>
            </w:pPr>
            <w:r>
              <w:t>Has the Board come up with an amount of fu</w:t>
            </w:r>
            <w:r w:rsidR="00E4357A">
              <w:t>nding based on the change plans?</w:t>
            </w:r>
            <w:r>
              <w:t xml:space="preserve">  We hope to </w:t>
            </w:r>
            <w:r w:rsidR="00E4357A">
              <w:t>present a global budget to the B</w:t>
            </w:r>
            <w:r>
              <w:t xml:space="preserve">oard at the end of this month and come up with a funding amount for WPCC.  </w:t>
            </w:r>
          </w:p>
          <w:p w:rsidR="00E4357A" w:rsidRDefault="00E4357A" w:rsidP="00E4357A">
            <w:pPr>
              <w:pStyle w:val="TableParagraph"/>
              <w:numPr>
                <w:ilvl w:val="0"/>
                <w:numId w:val="7"/>
              </w:numPr>
              <w:tabs>
                <w:tab w:val="left" w:pos="272"/>
              </w:tabs>
              <w:spacing w:before="2"/>
              <w:ind w:right="72"/>
            </w:pPr>
            <w:r>
              <w:t xml:space="preserve">Comprehensiveness of change plans:  We would still like to evaluate plans on scope/scale and completeness but ultimately give pass fail scores.  </w:t>
            </w:r>
          </w:p>
          <w:p w:rsidR="00244923" w:rsidRDefault="00C04956" w:rsidP="00E4357A">
            <w:pPr>
              <w:pStyle w:val="TableParagraph"/>
              <w:numPr>
                <w:ilvl w:val="0"/>
                <w:numId w:val="7"/>
              </w:numPr>
              <w:tabs>
                <w:tab w:val="left" w:pos="272"/>
              </w:tabs>
              <w:spacing w:before="2"/>
              <w:ind w:right="72"/>
            </w:pPr>
            <w:r>
              <w:t>Sheila:  Understands what staff has put fo</w:t>
            </w:r>
            <w:r w:rsidR="00E4357A">
              <w:t>rth as a recommendation to the B</w:t>
            </w:r>
            <w:r w:rsidR="00731A5B">
              <w:t>oard.  Are we</w:t>
            </w:r>
            <w:r w:rsidR="00244923">
              <w:t xml:space="preserve"> asking for approval today</w:t>
            </w:r>
            <w:r w:rsidR="00731A5B">
              <w:t>?</w:t>
            </w:r>
            <w:r w:rsidR="00244923">
              <w:t xml:space="preserve">  W</w:t>
            </w:r>
            <w:r>
              <w:t xml:space="preserve">e are hoping to approve charter </w:t>
            </w:r>
            <w:r w:rsidR="00244923">
              <w:t xml:space="preserve">but </w:t>
            </w:r>
            <w:r>
              <w:t>feel we need more time to review the funding.  Will</w:t>
            </w:r>
            <w:r w:rsidR="00244923">
              <w:t xml:space="preserve"> try to send for approval from B</w:t>
            </w:r>
            <w:r>
              <w:t xml:space="preserve">oard in February after retreat.  </w:t>
            </w:r>
          </w:p>
          <w:p w:rsidR="00C04956" w:rsidRDefault="00C04956" w:rsidP="00244923">
            <w:pPr>
              <w:pStyle w:val="TableParagraph"/>
              <w:numPr>
                <w:ilvl w:val="0"/>
                <w:numId w:val="9"/>
              </w:numPr>
              <w:tabs>
                <w:tab w:val="left" w:pos="272"/>
              </w:tabs>
              <w:spacing w:before="2"/>
              <w:ind w:right="72"/>
            </w:pPr>
            <w:r>
              <w:t xml:space="preserve">Sheila </w:t>
            </w:r>
            <w:r w:rsidR="00731A5B">
              <w:t>moved to approv</w:t>
            </w:r>
            <w:r w:rsidR="00132E69">
              <w:t>e</w:t>
            </w:r>
            <w:r w:rsidR="00731A5B">
              <w:t xml:space="preserve"> the</w:t>
            </w:r>
            <w:r>
              <w:t xml:space="preserve"> staff </w:t>
            </w:r>
            <w:r w:rsidR="00244923">
              <w:t>recommendations</w:t>
            </w:r>
            <w:r>
              <w:t xml:space="preserve"> on stage two funding</w:t>
            </w:r>
            <w:r w:rsidR="00244923">
              <w:t xml:space="preserve"> as detailed on page 42 of the packet. Malco</w:t>
            </w:r>
            <w:r w:rsidR="00731A5B">
              <w:t>l</w:t>
            </w:r>
            <w:r w:rsidR="00244923">
              <w:t>m Butler seconded the motion</w:t>
            </w:r>
            <w:r w:rsidR="00731A5B">
              <w:t xml:space="preserve"> Discussion:</w:t>
            </w:r>
            <w:r w:rsidR="00244923">
              <w:t xml:space="preserve"> </w:t>
            </w:r>
            <w:r w:rsidR="00731A5B">
              <w:t xml:space="preserve">Kim Fricke </w:t>
            </w:r>
            <w:r>
              <w:t xml:space="preserve">feels that the </w:t>
            </w:r>
            <w:r w:rsidR="00244923">
              <w:t>$</w:t>
            </w:r>
            <w:r>
              <w:t>10K number seems high per learning activity.  Worries tha</w:t>
            </w:r>
            <w:r w:rsidR="00244923">
              <w:t xml:space="preserve">t we may not get the outcomes. </w:t>
            </w:r>
            <w:r w:rsidR="0035622F">
              <w:t xml:space="preserve"> How do you define team?  </w:t>
            </w:r>
            <w:r w:rsidR="00244923">
              <w:t xml:space="preserve">Approximately </w:t>
            </w:r>
            <w:r w:rsidR="0035622F">
              <w:t xml:space="preserve">5 people that work together </w:t>
            </w:r>
            <w:r w:rsidR="00244923">
              <w:t xml:space="preserve">from the same organization </w:t>
            </w:r>
            <w:r w:rsidR="0035622F">
              <w:t xml:space="preserve">in a clinical environment.  Will the learning activities be defined by the </w:t>
            </w:r>
            <w:r w:rsidR="00244923">
              <w:t xml:space="preserve">learning </w:t>
            </w:r>
            <w:r w:rsidR="0035622F">
              <w:t xml:space="preserve">community or consultants? </w:t>
            </w:r>
            <w:r w:rsidR="00244923">
              <w:t xml:space="preserve"> The activities will be defined at the Kickoff.  The learning community will define what they need most and consultants will help build the activities.  Motion passed. </w:t>
            </w:r>
            <w:r w:rsidR="0035622F">
              <w:t xml:space="preserve"> </w:t>
            </w:r>
            <w:r w:rsidR="0056222F">
              <w:t>Dav</w:t>
            </w:r>
            <w:r w:rsidR="00244923">
              <w:t xml:space="preserve">id Olson </w:t>
            </w:r>
            <w:r w:rsidR="00845DC0">
              <w:t>and</w:t>
            </w:r>
            <w:r w:rsidR="00244923">
              <w:t xml:space="preserve"> </w:t>
            </w:r>
            <w:r w:rsidR="00845DC0">
              <w:t>Amy Webb</w:t>
            </w:r>
            <w:r w:rsidR="00244923">
              <w:t xml:space="preserve"> opposed</w:t>
            </w:r>
            <w:r w:rsidR="00C0187F">
              <w:t>.</w:t>
            </w:r>
            <w:r w:rsidR="0056222F">
              <w:t xml:space="preserve">  </w:t>
            </w:r>
          </w:p>
          <w:p w:rsidR="00386040" w:rsidRDefault="00386040" w:rsidP="006F39DB">
            <w:pPr>
              <w:pStyle w:val="TableParagraph"/>
              <w:tabs>
                <w:tab w:val="left" w:pos="272"/>
              </w:tabs>
              <w:spacing w:before="2"/>
              <w:ind w:left="91" w:right="72"/>
            </w:pPr>
          </w:p>
        </w:tc>
      </w:tr>
      <w:tr w:rsidR="00C0187F" w:rsidTr="00845DC0">
        <w:trPr>
          <w:trHeight w:val="860"/>
        </w:trPr>
        <w:tc>
          <w:tcPr>
            <w:tcW w:w="14850" w:type="dxa"/>
            <w:gridSpan w:val="3"/>
          </w:tcPr>
          <w:p w:rsidR="00C0187F" w:rsidRDefault="00C0187F">
            <w:pPr>
              <w:pStyle w:val="TableParagraph"/>
              <w:ind w:left="0"/>
            </w:pPr>
            <w:r>
              <w:lastRenderedPageBreak/>
              <w:t>12:45 Meeting Adjourned</w:t>
            </w:r>
          </w:p>
        </w:tc>
      </w:tr>
    </w:tbl>
    <w:p w:rsidR="00A82D08" w:rsidRDefault="00A82D08"/>
    <w:sectPr w:rsidR="00A82D08" w:rsidSect="002002AA">
      <w:type w:val="continuous"/>
      <w:pgSz w:w="15840" w:h="12240" w:orient="landscape"/>
      <w:pgMar w:top="1320" w:right="280" w:bottom="3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36"/>
    <w:multiLevelType w:val="hybridMultilevel"/>
    <w:tmpl w:val="B3184702"/>
    <w:lvl w:ilvl="0" w:tplc="8B2C7E02">
      <w:numFmt w:val="bullet"/>
      <w:lvlText w:val=""/>
      <w:lvlJc w:val="left"/>
      <w:pPr>
        <w:ind w:left="271" w:hanging="180"/>
      </w:pPr>
      <w:rPr>
        <w:rFonts w:ascii="Symbol" w:eastAsia="Symbol" w:hAnsi="Symbol" w:cs="Symbol" w:hint="default"/>
        <w:w w:val="100"/>
        <w:sz w:val="22"/>
        <w:szCs w:val="22"/>
      </w:rPr>
    </w:lvl>
    <w:lvl w:ilvl="1" w:tplc="8224FCC0">
      <w:numFmt w:val="bullet"/>
      <w:lvlText w:val="o"/>
      <w:lvlJc w:val="left"/>
      <w:pPr>
        <w:ind w:left="719" w:hanging="361"/>
      </w:pPr>
      <w:rPr>
        <w:rFonts w:ascii="Courier New" w:eastAsia="Courier New" w:hAnsi="Courier New" w:cs="Courier New" w:hint="default"/>
        <w:w w:val="100"/>
        <w:sz w:val="22"/>
        <w:szCs w:val="22"/>
      </w:rPr>
    </w:lvl>
    <w:lvl w:ilvl="2" w:tplc="ED30E3A4">
      <w:numFmt w:val="bullet"/>
      <w:lvlText w:val=""/>
      <w:lvlJc w:val="left"/>
      <w:pPr>
        <w:ind w:left="988" w:hanging="272"/>
      </w:pPr>
      <w:rPr>
        <w:rFonts w:ascii="Wingdings" w:eastAsia="Wingdings" w:hAnsi="Wingdings" w:cs="Wingdings" w:hint="default"/>
        <w:w w:val="100"/>
        <w:sz w:val="22"/>
        <w:szCs w:val="22"/>
      </w:rPr>
    </w:lvl>
    <w:lvl w:ilvl="3" w:tplc="C6D0A3AC">
      <w:numFmt w:val="bullet"/>
      <w:lvlText w:val="•"/>
      <w:lvlJc w:val="left"/>
      <w:pPr>
        <w:ind w:left="1497" w:hanging="272"/>
      </w:pPr>
      <w:rPr>
        <w:rFonts w:hint="default"/>
      </w:rPr>
    </w:lvl>
    <w:lvl w:ilvl="4" w:tplc="9BE41A78">
      <w:numFmt w:val="bullet"/>
      <w:lvlText w:val="•"/>
      <w:lvlJc w:val="left"/>
      <w:pPr>
        <w:ind w:left="2015" w:hanging="272"/>
      </w:pPr>
      <w:rPr>
        <w:rFonts w:hint="default"/>
      </w:rPr>
    </w:lvl>
    <w:lvl w:ilvl="5" w:tplc="E330413A">
      <w:numFmt w:val="bullet"/>
      <w:lvlText w:val="•"/>
      <w:lvlJc w:val="left"/>
      <w:pPr>
        <w:ind w:left="2532" w:hanging="272"/>
      </w:pPr>
      <w:rPr>
        <w:rFonts w:hint="default"/>
      </w:rPr>
    </w:lvl>
    <w:lvl w:ilvl="6" w:tplc="9F5067AE">
      <w:numFmt w:val="bullet"/>
      <w:lvlText w:val="•"/>
      <w:lvlJc w:val="left"/>
      <w:pPr>
        <w:ind w:left="3050" w:hanging="272"/>
      </w:pPr>
      <w:rPr>
        <w:rFonts w:hint="default"/>
      </w:rPr>
    </w:lvl>
    <w:lvl w:ilvl="7" w:tplc="EA205574">
      <w:numFmt w:val="bullet"/>
      <w:lvlText w:val="•"/>
      <w:lvlJc w:val="left"/>
      <w:pPr>
        <w:ind w:left="3568" w:hanging="272"/>
      </w:pPr>
      <w:rPr>
        <w:rFonts w:hint="default"/>
      </w:rPr>
    </w:lvl>
    <w:lvl w:ilvl="8" w:tplc="A8B23A14">
      <w:numFmt w:val="bullet"/>
      <w:lvlText w:val="•"/>
      <w:lvlJc w:val="left"/>
      <w:pPr>
        <w:ind w:left="4085" w:hanging="272"/>
      </w:pPr>
      <w:rPr>
        <w:rFonts w:hint="default"/>
      </w:rPr>
    </w:lvl>
  </w:abstractNum>
  <w:abstractNum w:abstractNumId="1" w15:restartNumberingAfterBreak="0">
    <w:nsid w:val="0AD41239"/>
    <w:multiLevelType w:val="hybridMultilevel"/>
    <w:tmpl w:val="98BE4E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73668"/>
    <w:multiLevelType w:val="hybridMultilevel"/>
    <w:tmpl w:val="CDCA5E7C"/>
    <w:lvl w:ilvl="0" w:tplc="455093F2">
      <w:numFmt w:val="bullet"/>
      <w:lvlText w:val=""/>
      <w:lvlJc w:val="left"/>
      <w:pPr>
        <w:ind w:left="271" w:hanging="180"/>
      </w:pPr>
      <w:rPr>
        <w:rFonts w:ascii="Symbol" w:eastAsia="Symbol" w:hAnsi="Symbol" w:cs="Symbol" w:hint="default"/>
        <w:w w:val="100"/>
        <w:sz w:val="22"/>
        <w:szCs w:val="22"/>
      </w:rPr>
    </w:lvl>
    <w:lvl w:ilvl="1" w:tplc="4DFE72F0">
      <w:numFmt w:val="bullet"/>
      <w:lvlText w:val="o"/>
      <w:lvlJc w:val="left"/>
      <w:pPr>
        <w:ind w:left="719" w:hanging="361"/>
      </w:pPr>
      <w:rPr>
        <w:rFonts w:ascii="Courier New" w:eastAsia="Courier New" w:hAnsi="Courier New" w:cs="Courier New" w:hint="default"/>
        <w:w w:val="100"/>
        <w:sz w:val="22"/>
        <w:szCs w:val="22"/>
      </w:rPr>
    </w:lvl>
    <w:lvl w:ilvl="2" w:tplc="E7648648">
      <w:numFmt w:val="bullet"/>
      <w:lvlText w:val="•"/>
      <w:lvlJc w:val="left"/>
      <w:pPr>
        <w:ind w:left="1209" w:hanging="361"/>
      </w:pPr>
      <w:rPr>
        <w:rFonts w:hint="default"/>
      </w:rPr>
    </w:lvl>
    <w:lvl w:ilvl="3" w:tplc="F1502B46">
      <w:numFmt w:val="bullet"/>
      <w:lvlText w:val="•"/>
      <w:lvlJc w:val="left"/>
      <w:pPr>
        <w:ind w:left="1698" w:hanging="361"/>
      </w:pPr>
      <w:rPr>
        <w:rFonts w:hint="default"/>
      </w:rPr>
    </w:lvl>
    <w:lvl w:ilvl="4" w:tplc="9E220C0E">
      <w:numFmt w:val="bullet"/>
      <w:lvlText w:val="•"/>
      <w:lvlJc w:val="left"/>
      <w:pPr>
        <w:ind w:left="2187" w:hanging="361"/>
      </w:pPr>
      <w:rPr>
        <w:rFonts w:hint="default"/>
      </w:rPr>
    </w:lvl>
    <w:lvl w:ilvl="5" w:tplc="DFC62F66">
      <w:numFmt w:val="bullet"/>
      <w:lvlText w:val="•"/>
      <w:lvlJc w:val="left"/>
      <w:pPr>
        <w:ind w:left="2676" w:hanging="361"/>
      </w:pPr>
      <w:rPr>
        <w:rFonts w:hint="default"/>
      </w:rPr>
    </w:lvl>
    <w:lvl w:ilvl="6" w:tplc="B9B258E4">
      <w:numFmt w:val="bullet"/>
      <w:lvlText w:val="•"/>
      <w:lvlJc w:val="left"/>
      <w:pPr>
        <w:ind w:left="3165" w:hanging="361"/>
      </w:pPr>
      <w:rPr>
        <w:rFonts w:hint="default"/>
      </w:rPr>
    </w:lvl>
    <w:lvl w:ilvl="7" w:tplc="9CDC1860">
      <w:numFmt w:val="bullet"/>
      <w:lvlText w:val="•"/>
      <w:lvlJc w:val="left"/>
      <w:pPr>
        <w:ind w:left="3654" w:hanging="361"/>
      </w:pPr>
      <w:rPr>
        <w:rFonts w:hint="default"/>
      </w:rPr>
    </w:lvl>
    <w:lvl w:ilvl="8" w:tplc="72082586">
      <w:numFmt w:val="bullet"/>
      <w:lvlText w:val="•"/>
      <w:lvlJc w:val="left"/>
      <w:pPr>
        <w:ind w:left="4143" w:hanging="361"/>
      </w:pPr>
      <w:rPr>
        <w:rFonts w:hint="default"/>
      </w:rPr>
    </w:lvl>
  </w:abstractNum>
  <w:abstractNum w:abstractNumId="3" w15:restartNumberingAfterBreak="0">
    <w:nsid w:val="24EB0570"/>
    <w:multiLevelType w:val="hybridMultilevel"/>
    <w:tmpl w:val="A852F4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F877F2F"/>
    <w:multiLevelType w:val="hybridMultilevel"/>
    <w:tmpl w:val="27402F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4F257F01"/>
    <w:multiLevelType w:val="hybridMultilevel"/>
    <w:tmpl w:val="28D03DB6"/>
    <w:lvl w:ilvl="0" w:tplc="D69E00EE">
      <w:numFmt w:val="bullet"/>
      <w:lvlText w:val=""/>
      <w:lvlJc w:val="left"/>
      <w:pPr>
        <w:ind w:left="259" w:hanging="192"/>
      </w:pPr>
      <w:rPr>
        <w:rFonts w:ascii="Symbol" w:eastAsia="Symbol" w:hAnsi="Symbol" w:cs="Symbol" w:hint="default"/>
        <w:w w:val="100"/>
        <w:sz w:val="22"/>
        <w:szCs w:val="22"/>
      </w:rPr>
    </w:lvl>
    <w:lvl w:ilvl="1" w:tplc="1056FCF2">
      <w:numFmt w:val="bullet"/>
      <w:lvlText w:val="•"/>
      <w:lvlJc w:val="left"/>
      <w:pPr>
        <w:ind w:left="746" w:hanging="192"/>
      </w:pPr>
      <w:rPr>
        <w:rFonts w:hint="default"/>
      </w:rPr>
    </w:lvl>
    <w:lvl w:ilvl="2" w:tplc="9C6AF4B8">
      <w:numFmt w:val="bullet"/>
      <w:lvlText w:val="•"/>
      <w:lvlJc w:val="left"/>
      <w:pPr>
        <w:ind w:left="1232" w:hanging="192"/>
      </w:pPr>
      <w:rPr>
        <w:rFonts w:hint="default"/>
      </w:rPr>
    </w:lvl>
    <w:lvl w:ilvl="3" w:tplc="EFF298B6">
      <w:numFmt w:val="bullet"/>
      <w:lvlText w:val="•"/>
      <w:lvlJc w:val="left"/>
      <w:pPr>
        <w:ind w:left="1718" w:hanging="192"/>
      </w:pPr>
      <w:rPr>
        <w:rFonts w:hint="default"/>
      </w:rPr>
    </w:lvl>
    <w:lvl w:ilvl="4" w:tplc="047AFD16">
      <w:numFmt w:val="bullet"/>
      <w:lvlText w:val="•"/>
      <w:lvlJc w:val="left"/>
      <w:pPr>
        <w:ind w:left="2204" w:hanging="192"/>
      </w:pPr>
      <w:rPr>
        <w:rFonts w:hint="default"/>
      </w:rPr>
    </w:lvl>
    <w:lvl w:ilvl="5" w:tplc="C8EA46D8">
      <w:numFmt w:val="bullet"/>
      <w:lvlText w:val="•"/>
      <w:lvlJc w:val="left"/>
      <w:pPr>
        <w:ind w:left="2690" w:hanging="192"/>
      </w:pPr>
      <w:rPr>
        <w:rFonts w:hint="default"/>
      </w:rPr>
    </w:lvl>
    <w:lvl w:ilvl="6" w:tplc="4F62E226">
      <w:numFmt w:val="bullet"/>
      <w:lvlText w:val="•"/>
      <w:lvlJc w:val="left"/>
      <w:pPr>
        <w:ind w:left="3176" w:hanging="192"/>
      </w:pPr>
      <w:rPr>
        <w:rFonts w:hint="default"/>
      </w:rPr>
    </w:lvl>
    <w:lvl w:ilvl="7" w:tplc="7CA06422">
      <w:numFmt w:val="bullet"/>
      <w:lvlText w:val="•"/>
      <w:lvlJc w:val="left"/>
      <w:pPr>
        <w:ind w:left="3662" w:hanging="192"/>
      </w:pPr>
      <w:rPr>
        <w:rFonts w:hint="default"/>
      </w:rPr>
    </w:lvl>
    <w:lvl w:ilvl="8" w:tplc="FB1ACF9C">
      <w:numFmt w:val="bullet"/>
      <w:lvlText w:val="•"/>
      <w:lvlJc w:val="left"/>
      <w:pPr>
        <w:ind w:left="4148" w:hanging="192"/>
      </w:pPr>
      <w:rPr>
        <w:rFonts w:hint="default"/>
      </w:rPr>
    </w:lvl>
  </w:abstractNum>
  <w:abstractNum w:abstractNumId="6" w15:restartNumberingAfterBreak="0">
    <w:nsid w:val="6D7F7C46"/>
    <w:multiLevelType w:val="hybridMultilevel"/>
    <w:tmpl w:val="7B8631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951BD"/>
    <w:multiLevelType w:val="hybridMultilevel"/>
    <w:tmpl w:val="221CD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405F5"/>
    <w:multiLevelType w:val="hybridMultilevel"/>
    <w:tmpl w:val="554EE18C"/>
    <w:lvl w:ilvl="0" w:tplc="37F6253E">
      <w:numFmt w:val="bullet"/>
      <w:lvlText w:val=""/>
      <w:lvlJc w:val="left"/>
      <w:pPr>
        <w:ind w:left="271" w:hanging="236"/>
      </w:pPr>
      <w:rPr>
        <w:rFonts w:ascii="Symbol" w:eastAsia="Symbol" w:hAnsi="Symbol" w:cs="Symbol" w:hint="default"/>
        <w:w w:val="100"/>
        <w:sz w:val="22"/>
        <w:szCs w:val="22"/>
      </w:rPr>
    </w:lvl>
    <w:lvl w:ilvl="1" w:tplc="02C0C548">
      <w:numFmt w:val="bullet"/>
      <w:lvlText w:val="•"/>
      <w:lvlJc w:val="left"/>
      <w:pPr>
        <w:ind w:left="764" w:hanging="236"/>
      </w:pPr>
      <w:rPr>
        <w:rFonts w:hint="default"/>
      </w:rPr>
    </w:lvl>
    <w:lvl w:ilvl="2" w:tplc="1832A4C4">
      <w:numFmt w:val="bullet"/>
      <w:lvlText w:val="•"/>
      <w:lvlJc w:val="left"/>
      <w:pPr>
        <w:ind w:left="1248" w:hanging="236"/>
      </w:pPr>
      <w:rPr>
        <w:rFonts w:hint="default"/>
      </w:rPr>
    </w:lvl>
    <w:lvl w:ilvl="3" w:tplc="A59E2488">
      <w:numFmt w:val="bullet"/>
      <w:lvlText w:val="•"/>
      <w:lvlJc w:val="left"/>
      <w:pPr>
        <w:ind w:left="1732" w:hanging="236"/>
      </w:pPr>
      <w:rPr>
        <w:rFonts w:hint="default"/>
      </w:rPr>
    </w:lvl>
    <w:lvl w:ilvl="4" w:tplc="D3C82162">
      <w:numFmt w:val="bullet"/>
      <w:lvlText w:val="•"/>
      <w:lvlJc w:val="left"/>
      <w:pPr>
        <w:ind w:left="2216" w:hanging="236"/>
      </w:pPr>
      <w:rPr>
        <w:rFonts w:hint="default"/>
      </w:rPr>
    </w:lvl>
    <w:lvl w:ilvl="5" w:tplc="283018F8">
      <w:numFmt w:val="bullet"/>
      <w:lvlText w:val="•"/>
      <w:lvlJc w:val="left"/>
      <w:pPr>
        <w:ind w:left="2700" w:hanging="236"/>
      </w:pPr>
      <w:rPr>
        <w:rFonts w:hint="default"/>
      </w:rPr>
    </w:lvl>
    <w:lvl w:ilvl="6" w:tplc="5F6C2FDC">
      <w:numFmt w:val="bullet"/>
      <w:lvlText w:val="•"/>
      <w:lvlJc w:val="left"/>
      <w:pPr>
        <w:ind w:left="3184" w:hanging="236"/>
      </w:pPr>
      <w:rPr>
        <w:rFonts w:hint="default"/>
      </w:rPr>
    </w:lvl>
    <w:lvl w:ilvl="7" w:tplc="95C2AA5E">
      <w:numFmt w:val="bullet"/>
      <w:lvlText w:val="•"/>
      <w:lvlJc w:val="left"/>
      <w:pPr>
        <w:ind w:left="3668" w:hanging="236"/>
      </w:pPr>
      <w:rPr>
        <w:rFonts w:hint="default"/>
      </w:rPr>
    </w:lvl>
    <w:lvl w:ilvl="8" w:tplc="48903EE4">
      <w:numFmt w:val="bullet"/>
      <w:lvlText w:val="•"/>
      <w:lvlJc w:val="left"/>
      <w:pPr>
        <w:ind w:left="4152" w:hanging="236"/>
      </w:pPr>
      <w:rPr>
        <w:rFonts w:hint="default"/>
      </w:rPr>
    </w:lvl>
  </w:abstractNum>
  <w:abstractNum w:abstractNumId="9" w15:restartNumberingAfterBreak="0">
    <w:nsid w:val="79CE3905"/>
    <w:multiLevelType w:val="hybridMultilevel"/>
    <w:tmpl w:val="7C926CD0"/>
    <w:lvl w:ilvl="0" w:tplc="C06EB0F6">
      <w:numFmt w:val="bullet"/>
      <w:lvlText w:val=""/>
      <w:lvlJc w:val="left"/>
      <w:pPr>
        <w:ind w:left="271" w:hanging="180"/>
      </w:pPr>
      <w:rPr>
        <w:rFonts w:ascii="Symbol" w:eastAsia="Symbol" w:hAnsi="Symbol" w:cs="Symbol" w:hint="default"/>
        <w:w w:val="100"/>
        <w:sz w:val="22"/>
        <w:szCs w:val="22"/>
      </w:rPr>
    </w:lvl>
    <w:lvl w:ilvl="1" w:tplc="3E70DEC4">
      <w:numFmt w:val="bullet"/>
      <w:lvlText w:val="•"/>
      <w:lvlJc w:val="left"/>
      <w:pPr>
        <w:ind w:left="764" w:hanging="180"/>
      </w:pPr>
      <w:rPr>
        <w:rFonts w:hint="default"/>
      </w:rPr>
    </w:lvl>
    <w:lvl w:ilvl="2" w:tplc="C38E988E">
      <w:numFmt w:val="bullet"/>
      <w:lvlText w:val="•"/>
      <w:lvlJc w:val="left"/>
      <w:pPr>
        <w:ind w:left="1248" w:hanging="180"/>
      </w:pPr>
      <w:rPr>
        <w:rFonts w:hint="default"/>
      </w:rPr>
    </w:lvl>
    <w:lvl w:ilvl="3" w:tplc="27148DAE">
      <w:numFmt w:val="bullet"/>
      <w:lvlText w:val="•"/>
      <w:lvlJc w:val="left"/>
      <w:pPr>
        <w:ind w:left="1732" w:hanging="180"/>
      </w:pPr>
      <w:rPr>
        <w:rFonts w:hint="default"/>
      </w:rPr>
    </w:lvl>
    <w:lvl w:ilvl="4" w:tplc="EB98CD36">
      <w:numFmt w:val="bullet"/>
      <w:lvlText w:val="•"/>
      <w:lvlJc w:val="left"/>
      <w:pPr>
        <w:ind w:left="2216" w:hanging="180"/>
      </w:pPr>
      <w:rPr>
        <w:rFonts w:hint="default"/>
      </w:rPr>
    </w:lvl>
    <w:lvl w:ilvl="5" w:tplc="21A894B0">
      <w:numFmt w:val="bullet"/>
      <w:lvlText w:val="•"/>
      <w:lvlJc w:val="left"/>
      <w:pPr>
        <w:ind w:left="2700" w:hanging="180"/>
      </w:pPr>
      <w:rPr>
        <w:rFonts w:hint="default"/>
      </w:rPr>
    </w:lvl>
    <w:lvl w:ilvl="6" w:tplc="AE0C77F2">
      <w:numFmt w:val="bullet"/>
      <w:lvlText w:val="•"/>
      <w:lvlJc w:val="left"/>
      <w:pPr>
        <w:ind w:left="3184" w:hanging="180"/>
      </w:pPr>
      <w:rPr>
        <w:rFonts w:hint="default"/>
      </w:rPr>
    </w:lvl>
    <w:lvl w:ilvl="7" w:tplc="DFBE3F2E">
      <w:numFmt w:val="bullet"/>
      <w:lvlText w:val="•"/>
      <w:lvlJc w:val="left"/>
      <w:pPr>
        <w:ind w:left="3668" w:hanging="180"/>
      </w:pPr>
      <w:rPr>
        <w:rFonts w:hint="default"/>
      </w:rPr>
    </w:lvl>
    <w:lvl w:ilvl="8" w:tplc="35266DC2">
      <w:numFmt w:val="bullet"/>
      <w:lvlText w:val="•"/>
      <w:lvlJc w:val="left"/>
      <w:pPr>
        <w:ind w:left="4152" w:hanging="180"/>
      </w:pPr>
      <w:rPr>
        <w:rFonts w:hint="default"/>
      </w:rPr>
    </w:lvl>
  </w:abstractNum>
  <w:num w:numId="1">
    <w:abstractNumId w:val="9"/>
  </w:num>
  <w:num w:numId="2">
    <w:abstractNumId w:val="2"/>
  </w:num>
  <w:num w:numId="3">
    <w:abstractNumId w:val="8"/>
  </w:num>
  <w:num w:numId="4">
    <w:abstractNumId w:val="0"/>
  </w:num>
  <w:num w:numId="5">
    <w:abstractNumId w:val="5"/>
  </w:num>
  <w:num w:numId="6">
    <w:abstractNumId w:val="3"/>
  </w:num>
  <w:num w:numId="7">
    <w:abstractNumId w:val="4"/>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07"/>
    <w:rsid w:val="0001123D"/>
    <w:rsid w:val="00087608"/>
    <w:rsid w:val="000D7700"/>
    <w:rsid w:val="000E1D4C"/>
    <w:rsid w:val="000E4DDA"/>
    <w:rsid w:val="00132E69"/>
    <w:rsid w:val="00172402"/>
    <w:rsid w:val="001A442B"/>
    <w:rsid w:val="001F7EEA"/>
    <w:rsid w:val="002002AA"/>
    <w:rsid w:val="00244923"/>
    <w:rsid w:val="00292FDB"/>
    <w:rsid w:val="002D35BA"/>
    <w:rsid w:val="00353C26"/>
    <w:rsid w:val="0035622F"/>
    <w:rsid w:val="0035637A"/>
    <w:rsid w:val="00362A74"/>
    <w:rsid w:val="00386040"/>
    <w:rsid w:val="003A3D86"/>
    <w:rsid w:val="003D499D"/>
    <w:rsid w:val="003D798B"/>
    <w:rsid w:val="003E4A05"/>
    <w:rsid w:val="00427788"/>
    <w:rsid w:val="0044449A"/>
    <w:rsid w:val="0048071E"/>
    <w:rsid w:val="00501F75"/>
    <w:rsid w:val="00511F72"/>
    <w:rsid w:val="0056222F"/>
    <w:rsid w:val="005C63B1"/>
    <w:rsid w:val="00651828"/>
    <w:rsid w:val="006A6E7A"/>
    <w:rsid w:val="006B2550"/>
    <w:rsid w:val="006F39DB"/>
    <w:rsid w:val="0070234F"/>
    <w:rsid w:val="00731A5B"/>
    <w:rsid w:val="00785871"/>
    <w:rsid w:val="007A1907"/>
    <w:rsid w:val="007D77B3"/>
    <w:rsid w:val="007E44B8"/>
    <w:rsid w:val="007F3844"/>
    <w:rsid w:val="008047E7"/>
    <w:rsid w:val="00845DC0"/>
    <w:rsid w:val="00883092"/>
    <w:rsid w:val="008A4E92"/>
    <w:rsid w:val="008E5DF7"/>
    <w:rsid w:val="00945A2E"/>
    <w:rsid w:val="009531CB"/>
    <w:rsid w:val="0096771E"/>
    <w:rsid w:val="00985853"/>
    <w:rsid w:val="009D6CE2"/>
    <w:rsid w:val="009F0D05"/>
    <w:rsid w:val="00A71FD1"/>
    <w:rsid w:val="00A82D08"/>
    <w:rsid w:val="00B03B33"/>
    <w:rsid w:val="00B114FE"/>
    <w:rsid w:val="00BA655F"/>
    <w:rsid w:val="00BB23E5"/>
    <w:rsid w:val="00C0187F"/>
    <w:rsid w:val="00C04956"/>
    <w:rsid w:val="00C9306B"/>
    <w:rsid w:val="00CB66C2"/>
    <w:rsid w:val="00D12EEE"/>
    <w:rsid w:val="00D17453"/>
    <w:rsid w:val="00D62871"/>
    <w:rsid w:val="00DC39F4"/>
    <w:rsid w:val="00E15A9C"/>
    <w:rsid w:val="00E216D8"/>
    <w:rsid w:val="00E4357A"/>
    <w:rsid w:val="00E670B5"/>
    <w:rsid w:val="00E761A5"/>
    <w:rsid w:val="00E7688A"/>
    <w:rsid w:val="00E96DF7"/>
    <w:rsid w:val="00F5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1527D"/>
  <w15:docId w15:val="{C1F9A8F6-E297-458D-BCF0-9E93A685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50"/>
    </w:pPr>
  </w:style>
  <w:style w:type="paragraph" w:styleId="BalloonText">
    <w:name w:val="Balloon Text"/>
    <w:basedOn w:val="Normal"/>
    <w:link w:val="BalloonTextChar"/>
    <w:uiPriority w:val="99"/>
    <w:semiHidden/>
    <w:unhideWhenUsed/>
    <w:rsid w:val="00362A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A74"/>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51828"/>
    <w:rPr>
      <w:sz w:val="18"/>
      <w:szCs w:val="18"/>
    </w:rPr>
  </w:style>
  <w:style w:type="paragraph" w:styleId="CommentText">
    <w:name w:val="annotation text"/>
    <w:basedOn w:val="Normal"/>
    <w:link w:val="CommentTextChar"/>
    <w:uiPriority w:val="99"/>
    <w:semiHidden/>
    <w:unhideWhenUsed/>
    <w:rsid w:val="00651828"/>
    <w:rPr>
      <w:sz w:val="24"/>
      <w:szCs w:val="24"/>
    </w:rPr>
  </w:style>
  <w:style w:type="character" w:customStyle="1" w:styleId="CommentTextChar">
    <w:name w:val="Comment Text Char"/>
    <w:basedOn w:val="DefaultParagraphFont"/>
    <w:link w:val="CommentText"/>
    <w:uiPriority w:val="99"/>
    <w:semiHidden/>
    <w:rsid w:val="0065182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51828"/>
    <w:rPr>
      <w:b/>
      <w:bCs/>
      <w:sz w:val="20"/>
      <w:szCs w:val="20"/>
    </w:rPr>
  </w:style>
  <w:style w:type="character" w:customStyle="1" w:styleId="CommentSubjectChar">
    <w:name w:val="Comment Subject Char"/>
    <w:basedOn w:val="CommentTextChar"/>
    <w:link w:val="CommentSubject"/>
    <w:uiPriority w:val="99"/>
    <w:semiHidden/>
    <w:rsid w:val="00651828"/>
    <w:rPr>
      <w:rFonts w:ascii="Times New Roman" w:eastAsia="Times New Roman" w:hAnsi="Times New Roman" w:cs="Times New Roman"/>
      <w:b/>
      <w:bCs/>
      <w:sz w:val="20"/>
      <w:szCs w:val="20"/>
    </w:rPr>
  </w:style>
  <w:style w:type="paragraph" w:styleId="Revision">
    <w:name w:val="Revision"/>
    <w:hidden/>
    <w:uiPriority w:val="99"/>
    <w:semiHidden/>
    <w:rsid w:val="00651828"/>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9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05BF-29AF-4FF8-91F5-45EC9000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morgan</dc:creator>
  <cp:lastModifiedBy>Caroline Tillier</cp:lastModifiedBy>
  <cp:revision>2</cp:revision>
  <cp:lastPrinted>2018-01-03T17:47:00Z</cp:lastPrinted>
  <dcterms:created xsi:type="dcterms:W3CDTF">2018-01-30T21:04:00Z</dcterms:created>
  <dcterms:modified xsi:type="dcterms:W3CDTF">2018-01-30T21:04:00Z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Acrobat PDFMaker 17 for Word</vt:lpwstr>
  </property>
  <property fmtid="{D5CDD505-2E9C-101B-9397-08002B2CF9AE}" pid="4" name="LastSaved">
    <vt:filetime>2017-11-14T00:00:00Z</vt:filetime>
  </property>
</Properties>
</file>