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drawings/drawing2.xml" ContentType="application/vnd.openxmlformats-officedocument.drawingml.chartshapes+xml"/>
  <Override PartName="/word/charts/chart11.xml" ContentType="application/vnd.openxmlformats-officedocument.drawingml.chart+xml"/>
  <Override PartName="/word/drawings/drawing3.xml" ContentType="application/vnd.openxmlformats-officedocument.drawingml.chartshapes+xml"/>
  <Override PartName="/word/charts/chart12.xml" ContentType="application/vnd.openxmlformats-officedocument.drawingml.chart+xml"/>
  <Override PartName="/word/drawings/drawing4.xml" ContentType="application/vnd.openxmlformats-officedocument.drawingml.chartshapes+xml"/>
  <Override PartName="/word/charts/chart13.xml" ContentType="application/vnd.openxmlformats-officedocument.drawingml.chart+xml"/>
  <Override PartName="/word/drawings/drawing5.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14" w:rsidRPr="00A23B3F" w:rsidRDefault="002B6F14" w:rsidP="003E6436">
      <w:pPr>
        <w:jc w:val="center"/>
        <w:rPr>
          <w:b/>
          <w:sz w:val="44"/>
        </w:rPr>
      </w:pPr>
      <w:r w:rsidRPr="00A23B3F">
        <w:rPr>
          <w:b/>
          <w:sz w:val="56"/>
        </w:rPr>
        <w:t>C</w:t>
      </w:r>
      <w:r w:rsidRPr="00A23B3F">
        <w:rPr>
          <w:b/>
          <w:sz w:val="44"/>
        </w:rPr>
        <w:t xml:space="preserve">OMMUNITY </w:t>
      </w:r>
      <w:r w:rsidRPr="00A23B3F">
        <w:rPr>
          <w:b/>
          <w:sz w:val="56"/>
        </w:rPr>
        <w:t>H</w:t>
      </w:r>
      <w:r w:rsidRPr="00A23B3F">
        <w:rPr>
          <w:b/>
          <w:sz w:val="44"/>
        </w:rPr>
        <w:t xml:space="preserve">EALTH </w:t>
      </w:r>
      <w:r w:rsidRPr="00A23B3F">
        <w:rPr>
          <w:b/>
          <w:sz w:val="56"/>
        </w:rPr>
        <w:t>N</w:t>
      </w:r>
      <w:r w:rsidRPr="00A23B3F">
        <w:rPr>
          <w:b/>
          <w:sz w:val="44"/>
        </w:rPr>
        <w:t xml:space="preserve">EEDS </w:t>
      </w:r>
      <w:r w:rsidRPr="00A23B3F">
        <w:rPr>
          <w:b/>
          <w:sz w:val="56"/>
        </w:rPr>
        <w:t>A</w:t>
      </w:r>
      <w:r w:rsidRPr="00A23B3F">
        <w:rPr>
          <w:b/>
          <w:sz w:val="44"/>
        </w:rPr>
        <w:t>SSESSMENT</w:t>
      </w:r>
    </w:p>
    <w:p w:rsidR="0013397E" w:rsidRDefault="00477B55" w:rsidP="0013397E">
      <w:pPr>
        <w:pStyle w:val="Heading3"/>
        <w:jc w:val="center"/>
        <w:divId w:val="1965306378"/>
        <w:rPr>
          <w:rFonts w:ascii="Arial" w:hAnsi="Arial" w:cs="Arial"/>
          <w:b/>
          <w:sz w:val="36"/>
        </w:rPr>
      </w:pPr>
      <w:r w:rsidRPr="00477B55">
        <w:rPr>
          <w:rFonts w:ascii="Arial" w:hAnsi="Arial" w:cs="Arial"/>
          <w:b/>
          <w:sz w:val="36"/>
        </w:rPr>
        <w:t>Broader Set of Health Indicators for No</w:t>
      </w:r>
      <w:r>
        <w:rPr>
          <w:rFonts w:ascii="Arial" w:hAnsi="Arial" w:cs="Arial"/>
          <w:b/>
          <w:sz w:val="36"/>
        </w:rPr>
        <w:t>rth Central Washington Counties</w:t>
      </w:r>
      <w:r w:rsidR="001E2170">
        <w:rPr>
          <w:rFonts w:ascii="Arial" w:hAnsi="Arial" w:cs="Arial"/>
          <w:b/>
          <w:sz w:val="36"/>
        </w:rPr>
        <w:t xml:space="preserve"> </w:t>
      </w:r>
    </w:p>
    <w:p w:rsidR="00592D99" w:rsidRPr="00592D99" w:rsidRDefault="00592D99" w:rsidP="00592D99">
      <w:pPr>
        <w:pStyle w:val="Heading3"/>
        <w:divId w:val="1965306378"/>
        <w:rPr>
          <w:rFonts w:ascii="Arial" w:hAnsi="Arial" w:cs="Arial"/>
          <w:sz w:val="24"/>
          <w:szCs w:val="24"/>
        </w:rPr>
      </w:pPr>
    </w:p>
    <w:p w:rsidR="009740F1" w:rsidRDefault="009740F1" w:rsidP="0013397E">
      <w:pPr>
        <w:pStyle w:val="Heading3"/>
        <w:jc w:val="center"/>
        <w:divId w:val="1965306378"/>
        <w:rPr>
          <w:rFonts w:ascii="Arial" w:hAnsi="Arial" w:cs="Arial"/>
          <w:b/>
          <w:bCs/>
          <w:smallCaps/>
          <w:color w:val="DA6426"/>
        </w:rPr>
      </w:pPr>
      <w:r>
        <w:rPr>
          <w:rFonts w:ascii="Arial" w:hAnsi="Arial" w:cs="Arial"/>
          <w:b/>
          <w:bCs/>
          <w:smallCaps/>
          <w:color w:val="DA6426"/>
        </w:rPr>
        <w:t>Demographics</w:t>
      </w:r>
    </w:p>
    <w:tbl>
      <w:tblPr>
        <w:tblW w:w="5000" w:type="pct"/>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292"/>
      </w:tblGrid>
      <w:tr w:rsidR="009740F1">
        <w:trPr>
          <w:tblCellSpacing w:w="15" w:type="dxa"/>
        </w:trPr>
        <w:tc>
          <w:tcPr>
            <w:tcW w:w="0" w:type="auto"/>
            <w:tcBorders>
              <w:top w:val="single" w:sz="6" w:space="0" w:color="DDDDDD"/>
              <w:bottom w:val="single" w:sz="6" w:space="0" w:color="DDDDDD"/>
            </w:tcBorders>
            <w:tcMar>
              <w:top w:w="120" w:type="dxa"/>
              <w:left w:w="120" w:type="dxa"/>
              <w:bottom w:w="120" w:type="dxa"/>
              <w:right w:w="120" w:type="dxa"/>
            </w:tcMar>
            <w:hideMark/>
          </w:tcPr>
          <w:p w:rsidR="009740F1" w:rsidRDefault="009740F1">
            <w:pPr>
              <w:rPr>
                <w:rFonts w:ascii="Arial" w:hAnsi="Arial" w:cs="Arial"/>
                <w:color w:val="222222"/>
                <w:sz w:val="22"/>
                <w:szCs w:val="22"/>
              </w:rPr>
            </w:pPr>
            <w:r>
              <w:rPr>
                <w:rFonts w:ascii="Arial" w:hAnsi="Arial" w:cs="Arial"/>
                <w:b/>
                <w:bCs/>
                <w:color w:val="222222"/>
                <w:sz w:val="22"/>
                <w:szCs w:val="22"/>
              </w:rPr>
              <w:t>Report Area:</w:t>
            </w:r>
            <w:r>
              <w:rPr>
                <w:rFonts w:ascii="Arial" w:hAnsi="Arial" w:cs="Arial"/>
                <w:color w:val="222222"/>
                <w:sz w:val="22"/>
                <w:szCs w:val="22"/>
              </w:rPr>
              <w:t xml:space="preserve"> Chelan County, Washington; Douglas County, Washington; Grant County, Washington; Okanogan County, Washington</w:t>
            </w:r>
          </w:p>
        </w:tc>
      </w:tr>
      <w:tr w:rsidR="009740F1">
        <w:trPr>
          <w:tblCellSpacing w:w="15" w:type="dxa"/>
        </w:trPr>
        <w:tc>
          <w:tcPr>
            <w:tcW w:w="0" w:type="auto"/>
            <w:tcBorders>
              <w:bottom w:val="single" w:sz="6" w:space="0" w:color="DDDDDD"/>
            </w:tcBorders>
            <w:tcMar>
              <w:top w:w="120" w:type="dxa"/>
              <w:left w:w="120" w:type="dxa"/>
              <w:bottom w:w="120" w:type="dxa"/>
              <w:right w:w="120" w:type="dxa"/>
            </w:tcMar>
            <w:hideMark/>
          </w:tcPr>
          <w:p w:rsidR="009740F1" w:rsidRDefault="009740F1">
            <w:pPr>
              <w:rPr>
                <w:rFonts w:ascii="Arial" w:hAnsi="Arial" w:cs="Arial"/>
                <w:color w:val="222222"/>
                <w:sz w:val="22"/>
                <w:szCs w:val="22"/>
              </w:rPr>
            </w:pPr>
          </w:p>
        </w:tc>
      </w:tr>
    </w:tbl>
    <w:p w:rsidR="009740F1" w:rsidRDefault="009740F1">
      <w:pPr>
        <w:divId w:val="1965306332"/>
        <w:rPr>
          <w:rFonts w:ascii="Arial" w:hAnsi="Arial" w:cs="Arial"/>
          <w:color w:val="222222"/>
          <w:sz w:val="28"/>
          <w:szCs w:val="28"/>
          <w:u w:val="single"/>
        </w:rPr>
      </w:pPr>
      <w:r>
        <w:rPr>
          <w:rFonts w:ascii="Arial" w:hAnsi="Arial" w:cs="Arial"/>
          <w:color w:val="222222"/>
          <w:sz w:val="28"/>
          <w:szCs w:val="28"/>
          <w:u w:val="single"/>
        </w:rPr>
        <w:t>Total Population</w:t>
      </w:r>
    </w:p>
    <w:p w:rsidR="009740F1" w:rsidRDefault="009740F1">
      <w:pPr>
        <w:spacing w:line="300" w:lineRule="atLeast"/>
        <w:divId w:val="1965306506"/>
        <w:rPr>
          <w:rFonts w:ascii="Arial" w:hAnsi="Arial" w:cs="Arial"/>
          <w:color w:val="222222"/>
          <w:sz w:val="22"/>
          <w:szCs w:val="22"/>
        </w:rPr>
      </w:pPr>
      <w:r>
        <w:rPr>
          <w:rFonts w:ascii="Arial" w:hAnsi="Arial" w:cs="Arial"/>
          <w:color w:val="222222"/>
          <w:sz w:val="22"/>
          <w:szCs w:val="22"/>
        </w:rPr>
        <w:t>This indicator reports the total number of people in a specific geographic area. This indicator is relevant because population counts are necessary to quantify the community as defined.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8"/>
        <w:gridCol w:w="3293"/>
        <w:gridCol w:w="3293"/>
        <w:gridCol w:w="3308"/>
      </w:tblGrid>
      <w:tr w:rsidR="009740F1">
        <w:trPr>
          <w:divId w:val="1965306394"/>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Land Area</w:t>
            </w:r>
            <w:r>
              <w:rPr>
                <w:rFonts w:ascii="Arial" w:hAnsi="Arial" w:cs="Arial"/>
                <w:color w:val="222222"/>
                <w:sz w:val="22"/>
                <w:szCs w:val="22"/>
              </w:rPr>
              <w:br/>
              <w:t>(Square Miles)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Population Density </w:t>
            </w:r>
            <w:r>
              <w:rPr>
                <w:rFonts w:ascii="Arial" w:hAnsi="Arial" w:cs="Arial"/>
                <w:color w:val="222222"/>
                <w:sz w:val="22"/>
                <w:szCs w:val="22"/>
              </w:rPr>
              <w:br/>
              <w:t>(Per Square Mile)</w:t>
            </w:r>
          </w:p>
        </w:tc>
      </w:tr>
      <w:tr w:rsidR="009740F1">
        <w:trPr>
          <w:divId w:val="196530639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C015B" w:rsidRDefault="001C015B">
            <w:pPr>
              <w:rPr>
                <w:rFonts w:ascii="Arial" w:hAnsi="Arial" w:cs="Arial"/>
                <w:color w:val="222222"/>
                <w:sz w:val="22"/>
                <w:szCs w:val="22"/>
              </w:rPr>
            </w:pPr>
            <w:r>
              <w:rPr>
                <w:rFonts w:ascii="Arial" w:hAnsi="Arial" w:cs="Arial"/>
                <w:color w:val="222222"/>
                <w:sz w:val="22"/>
                <w:szCs w:val="22"/>
              </w:rPr>
              <w:t>Total 4 Counties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233,535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12,687.28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18.41</w:t>
            </w:r>
          </w:p>
        </w:tc>
      </w:tr>
      <w:tr w:rsidR="009740F1">
        <w:trPr>
          <w:divId w:val="196530639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2,920.53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24.31</w:t>
            </w:r>
          </w:p>
        </w:tc>
      </w:tr>
      <w:tr w:rsidR="009740F1">
        <w:trPr>
          <w:divId w:val="196530639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1,819.26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20.43</w:t>
            </w:r>
          </w:p>
        </w:tc>
      </w:tr>
      <w:tr w:rsidR="009740F1">
        <w:trPr>
          <w:divId w:val="196530639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85,142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2,679.51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31.78</w:t>
            </w:r>
          </w:p>
        </w:tc>
      </w:tr>
      <w:tr w:rsidR="009740F1">
        <w:trPr>
          <w:divId w:val="196530639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5,267.98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7.64</w:t>
            </w:r>
          </w:p>
        </w:tc>
      </w:tr>
      <w:tr w:rsidR="009740F1">
        <w:trPr>
          <w:divId w:val="196530639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6,561,297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66,455.50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98.73</w:t>
            </w:r>
          </w:p>
        </w:tc>
      </w:tr>
      <w:tr w:rsidR="009740F1">
        <w:trPr>
          <w:divId w:val="196530639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lastRenderedPageBreak/>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303,965,271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3,531,905.50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86.06</w:t>
            </w:r>
          </w:p>
        </w:tc>
      </w:tr>
    </w:tbl>
    <w:p w:rsidR="009740F1" w:rsidRDefault="009740F1">
      <w:pPr>
        <w:divId w:val="1965306519"/>
        <w:rPr>
          <w:rFonts w:ascii="Arial" w:hAnsi="Arial" w:cs="Arial"/>
          <w:i/>
          <w:iCs/>
          <w:color w:val="222222"/>
          <w:sz w:val="18"/>
          <w:szCs w:val="18"/>
        </w:rPr>
      </w:pPr>
      <w:r>
        <w:rPr>
          <w:rFonts w:ascii="Arial" w:hAnsi="Arial" w:cs="Arial"/>
          <w:i/>
          <w:iCs/>
          <w:color w:val="222222"/>
          <w:sz w:val="18"/>
          <w:szCs w:val="18"/>
        </w:rPr>
        <w:t xml:space="preserve">Data Source: </w:t>
      </w:r>
      <w:hyperlink r:id="rId8"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6644"/>
      </w:tblGrid>
      <w:tr w:rsidR="009740F1">
        <w:trPr>
          <w:divId w:val="196530661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099"/>
              <w:rPr>
                <w:rFonts w:ascii="Arial" w:hAnsi="Arial" w:cs="Arial"/>
                <w:color w:val="222222"/>
                <w:sz w:val="22"/>
                <w:szCs w:val="22"/>
              </w:rPr>
            </w:pPr>
            <w:r>
              <w:rPr>
                <w:rFonts w:ascii="Arial" w:hAnsi="Arial" w:cs="Arial"/>
                <w:noProof/>
                <w:color w:val="222222"/>
                <w:sz w:val="22"/>
                <w:szCs w:val="22"/>
              </w:rPr>
              <w:drawing>
                <wp:inline distT="0" distB="0" distL="0" distR="0">
                  <wp:extent cx="3333750" cy="2381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Population Density (Per Sq. Mi.), By Tract, U.S. Census 2010</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10,000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5,001 - 10,000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500.0 - 5,000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50.1 - 500.0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50.1</w:t>
            </w:r>
          </w:p>
        </w:tc>
      </w:tr>
    </w:tbl>
    <w:p w:rsidR="005E10AD" w:rsidRDefault="005E10AD">
      <w:pPr>
        <w:spacing w:before="375" w:after="300"/>
        <w:divId w:val="1965306102"/>
        <w:rPr>
          <w:rFonts w:ascii="Arial" w:hAnsi="Arial" w:cs="Arial"/>
          <w:color w:val="222222"/>
          <w:sz w:val="28"/>
          <w:szCs w:val="28"/>
          <w:u w:val="single"/>
        </w:rPr>
      </w:pPr>
    </w:p>
    <w:p w:rsidR="005E10AD" w:rsidRDefault="005E10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102"/>
        <w:rPr>
          <w:rFonts w:ascii="Arial" w:hAnsi="Arial" w:cs="Arial"/>
          <w:color w:val="222222"/>
          <w:sz w:val="28"/>
          <w:szCs w:val="28"/>
          <w:u w:val="single"/>
        </w:rPr>
      </w:pPr>
      <w:r>
        <w:rPr>
          <w:rFonts w:ascii="Arial" w:hAnsi="Arial" w:cs="Arial"/>
          <w:color w:val="222222"/>
          <w:sz w:val="28"/>
          <w:szCs w:val="28"/>
          <w:u w:val="single"/>
        </w:rPr>
        <w:lastRenderedPageBreak/>
        <w:t>Total Population Age 65 or Older</w:t>
      </w:r>
    </w:p>
    <w:p w:rsidR="009740F1" w:rsidRDefault="009740F1">
      <w:pPr>
        <w:spacing w:line="300" w:lineRule="atLeast"/>
        <w:divId w:val="1965306807"/>
        <w:rPr>
          <w:rFonts w:ascii="Arial" w:hAnsi="Arial" w:cs="Arial"/>
          <w:color w:val="222222"/>
          <w:sz w:val="22"/>
          <w:szCs w:val="22"/>
        </w:rPr>
      </w:pPr>
      <w:r>
        <w:rPr>
          <w:rFonts w:ascii="Arial" w:hAnsi="Arial" w:cs="Arial"/>
          <w:color w:val="222222"/>
          <w:sz w:val="22"/>
          <w:szCs w:val="22"/>
        </w:rPr>
        <w:t>This indicator reports the percentage of seniors aged 65 and older in a specific geographic area. This indicator is relevant because it is important to understand the percentage of seniors in the community, as this population has unique health needs which should be considered separately from other age groups.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8"/>
        <w:gridCol w:w="3293"/>
        <w:gridCol w:w="3293"/>
        <w:gridCol w:w="3308"/>
      </w:tblGrid>
      <w:tr w:rsidR="009740F1">
        <w:trPr>
          <w:divId w:val="1965306692"/>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(Age 65 )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Percent Population </w:t>
            </w:r>
            <w:r>
              <w:rPr>
                <w:rFonts w:ascii="Arial" w:hAnsi="Arial" w:cs="Arial"/>
                <w:color w:val="222222"/>
                <w:sz w:val="22"/>
                <w:szCs w:val="22"/>
              </w:rPr>
              <w:br/>
              <w:t>(Age 65 )</w:t>
            </w:r>
          </w:p>
        </w:tc>
      </w:tr>
      <w:tr w:rsidR="009740F1">
        <w:trPr>
          <w:divId w:val="196530669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233,535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32,212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13.79%</w:t>
            </w:r>
          </w:p>
        </w:tc>
      </w:tr>
      <w:tr w:rsidR="009740F1">
        <w:trPr>
          <w:divId w:val="196530669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10,785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15.19%</w:t>
            </w:r>
          </w:p>
        </w:tc>
      </w:tr>
      <w:tr w:rsidR="009740F1">
        <w:trPr>
          <w:divId w:val="196530669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4,930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13.27%</w:t>
            </w:r>
          </w:p>
        </w:tc>
      </w:tr>
      <w:tr w:rsidR="009740F1">
        <w:trPr>
          <w:divId w:val="196530669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85,142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9,996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11.74%</w:t>
            </w:r>
          </w:p>
        </w:tc>
      </w:tr>
      <w:tr w:rsidR="009740F1">
        <w:trPr>
          <w:divId w:val="196530669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6,501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16.16%</w:t>
            </w:r>
          </w:p>
        </w:tc>
      </w:tr>
      <w:tr w:rsidR="009740F1">
        <w:trPr>
          <w:divId w:val="196530669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6,561,297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780,577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11.90%</w:t>
            </w:r>
          </w:p>
        </w:tc>
      </w:tr>
      <w:tr w:rsidR="009740F1">
        <w:trPr>
          <w:divId w:val="196530669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303,965,280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38,749,416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12.75%</w:t>
            </w:r>
          </w:p>
        </w:tc>
      </w:tr>
    </w:tbl>
    <w:p w:rsidR="009740F1" w:rsidRDefault="009740F1">
      <w:pPr>
        <w:divId w:val="1965306307"/>
        <w:rPr>
          <w:rFonts w:ascii="Arial" w:hAnsi="Arial" w:cs="Arial"/>
          <w:i/>
          <w:iCs/>
          <w:color w:val="222222"/>
          <w:sz w:val="18"/>
          <w:szCs w:val="18"/>
        </w:rPr>
      </w:pPr>
      <w:r>
        <w:rPr>
          <w:rFonts w:ascii="Arial" w:hAnsi="Arial" w:cs="Arial"/>
          <w:i/>
          <w:iCs/>
          <w:color w:val="222222"/>
          <w:sz w:val="18"/>
          <w:szCs w:val="18"/>
        </w:rPr>
        <w:t xml:space="preserve">Data Source: </w:t>
      </w:r>
      <w:hyperlink r:id="rId15"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p w:rsidR="005E10AD" w:rsidRDefault="005E10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913"/>
        <w:rPr>
          <w:rFonts w:ascii="Arial" w:hAnsi="Arial" w:cs="Arial"/>
          <w:color w:val="222222"/>
          <w:sz w:val="28"/>
          <w:szCs w:val="28"/>
          <w:u w:val="single"/>
        </w:rPr>
      </w:pPr>
      <w:r>
        <w:rPr>
          <w:rFonts w:ascii="Arial" w:hAnsi="Arial" w:cs="Arial"/>
          <w:color w:val="222222"/>
          <w:sz w:val="28"/>
          <w:szCs w:val="28"/>
          <w:u w:val="single"/>
        </w:rPr>
        <w:lastRenderedPageBreak/>
        <w:t>Median Age</w:t>
      </w:r>
    </w:p>
    <w:p w:rsidR="009740F1" w:rsidRDefault="009740F1">
      <w:pPr>
        <w:spacing w:line="300" w:lineRule="atLeast"/>
        <w:divId w:val="1965305911"/>
        <w:rPr>
          <w:rFonts w:ascii="Arial" w:hAnsi="Arial" w:cs="Arial"/>
          <w:color w:val="222222"/>
          <w:sz w:val="22"/>
          <w:szCs w:val="22"/>
        </w:rPr>
      </w:pPr>
      <w:r>
        <w:rPr>
          <w:rFonts w:ascii="Arial" w:hAnsi="Arial" w:cs="Arial"/>
          <w:color w:val="222222"/>
          <w:sz w:val="22"/>
          <w:szCs w:val="22"/>
        </w:rPr>
        <w:t>This indicator reports the median age according to the 2010 Census population estimate. This indicator is relevant because the age demographics of a population indicate the potential for age-specific conditions and a demand for related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6355"/>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Median Age</w:t>
            </w:r>
          </w:p>
        </w:tc>
      </w:tr>
      <w:tr w:rsidR="009740F1">
        <w:trPr>
          <w:divId w:val="196530635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233,535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no data</w:t>
            </w:r>
          </w:p>
        </w:tc>
      </w:tr>
      <w:tr w:rsidR="009740F1">
        <w:trPr>
          <w:divId w:val="19653063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39.70</w:t>
            </w:r>
          </w:p>
        </w:tc>
      </w:tr>
      <w:tr w:rsidR="009740F1">
        <w:trPr>
          <w:divId w:val="19653063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36.60</w:t>
            </w:r>
          </w:p>
        </w:tc>
      </w:tr>
      <w:tr w:rsidR="009740F1">
        <w:trPr>
          <w:divId w:val="19653063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85,142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32.20</w:t>
            </w:r>
          </w:p>
        </w:tc>
      </w:tr>
      <w:tr w:rsidR="009740F1">
        <w:trPr>
          <w:divId w:val="19653063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42.20</w:t>
            </w:r>
          </w:p>
        </w:tc>
      </w:tr>
      <w:tr w:rsidR="009740F1">
        <w:trPr>
          <w:divId w:val="196530635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6,561,297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w:t>
            </w:r>
          </w:p>
        </w:tc>
      </w:tr>
      <w:tr w:rsidR="009740F1">
        <w:trPr>
          <w:divId w:val="196530635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303,965,280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36.90</w:t>
            </w:r>
          </w:p>
        </w:tc>
      </w:tr>
    </w:tbl>
    <w:p w:rsidR="009740F1" w:rsidRDefault="009740F1">
      <w:pPr>
        <w:divId w:val="1965305672"/>
        <w:rPr>
          <w:rFonts w:ascii="Arial" w:hAnsi="Arial" w:cs="Arial"/>
          <w:i/>
          <w:iCs/>
          <w:color w:val="222222"/>
          <w:sz w:val="18"/>
          <w:szCs w:val="18"/>
        </w:rPr>
      </w:pPr>
      <w:r>
        <w:rPr>
          <w:rFonts w:ascii="Arial" w:hAnsi="Arial" w:cs="Arial"/>
          <w:i/>
          <w:iCs/>
          <w:color w:val="222222"/>
          <w:sz w:val="18"/>
          <w:szCs w:val="18"/>
        </w:rPr>
        <w:t xml:space="preserve">Data Source: </w:t>
      </w:r>
      <w:hyperlink r:id="rId16"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p w:rsidR="005E10AD" w:rsidRDefault="005E10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912"/>
        <w:rPr>
          <w:rFonts w:ascii="Arial" w:hAnsi="Arial" w:cs="Arial"/>
          <w:color w:val="222222"/>
          <w:sz w:val="28"/>
          <w:szCs w:val="28"/>
          <w:u w:val="single"/>
        </w:rPr>
      </w:pPr>
      <w:r>
        <w:rPr>
          <w:rFonts w:ascii="Arial" w:hAnsi="Arial" w:cs="Arial"/>
          <w:color w:val="222222"/>
          <w:sz w:val="28"/>
          <w:szCs w:val="28"/>
          <w:u w:val="single"/>
        </w:rPr>
        <w:lastRenderedPageBreak/>
        <w:t>Change in Total Population</w:t>
      </w:r>
    </w:p>
    <w:p w:rsidR="009740F1" w:rsidRDefault="009740F1">
      <w:pPr>
        <w:spacing w:line="300" w:lineRule="atLeast"/>
        <w:divId w:val="1965306623"/>
        <w:rPr>
          <w:rFonts w:ascii="Arial" w:hAnsi="Arial" w:cs="Arial"/>
          <w:color w:val="222222"/>
          <w:sz w:val="22"/>
          <w:szCs w:val="22"/>
        </w:rPr>
      </w:pPr>
      <w:r>
        <w:rPr>
          <w:rFonts w:ascii="Arial" w:hAnsi="Arial" w:cs="Arial"/>
          <w:color w:val="222222"/>
          <w:sz w:val="22"/>
          <w:szCs w:val="22"/>
        </w:rPr>
        <w:t xml:space="preserve">This indicator reports the percent difference in population counts from the 2000 Census population estimate to the 2010 Census population estimate. This indicator is relevant because a positive or negative shift in total population over time impacts healthcare providers and the utilization of community resources.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8"/>
        <w:gridCol w:w="3293"/>
        <w:gridCol w:w="3293"/>
        <w:gridCol w:w="3308"/>
      </w:tblGrid>
      <w:tr w:rsidR="009740F1">
        <w:trPr>
          <w:divId w:val="1965306270"/>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2010 Census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2000 Census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Change from 2000-2010 Census</w:t>
            </w:r>
          </w:p>
        </w:tc>
      </w:tr>
      <w:tr w:rsidR="009740F1">
        <w:trPr>
          <w:divId w:val="196530627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241,124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213,481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12.95%</w:t>
            </w:r>
          </w:p>
        </w:tc>
      </w:tr>
      <w:tr w:rsidR="009740F1">
        <w:trPr>
          <w:divId w:val="19653062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72,453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66,616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8.76%</w:t>
            </w:r>
          </w:p>
        </w:tc>
      </w:tr>
      <w:tr w:rsidR="009740F1">
        <w:trPr>
          <w:divId w:val="19653062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38,431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32,603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17.88%</w:t>
            </w:r>
          </w:p>
        </w:tc>
      </w:tr>
      <w:tr w:rsidR="009740F1">
        <w:trPr>
          <w:divId w:val="19653062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89,120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74,698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19.31%</w:t>
            </w:r>
          </w:p>
        </w:tc>
      </w:tr>
      <w:tr w:rsidR="009740F1">
        <w:trPr>
          <w:divId w:val="19653062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39,564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3.93%</w:t>
            </w:r>
          </w:p>
        </w:tc>
      </w:tr>
      <w:tr w:rsidR="009740F1">
        <w:trPr>
          <w:divId w:val="196530627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6,724,540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5,894,121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14.09%</w:t>
            </w:r>
          </w:p>
        </w:tc>
      </w:tr>
      <w:tr w:rsidR="009740F1">
        <w:trPr>
          <w:divId w:val="196530627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308,745,538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281,421,906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9.71%</w:t>
            </w:r>
          </w:p>
        </w:tc>
      </w:tr>
    </w:tbl>
    <w:p w:rsidR="009740F1" w:rsidRDefault="009740F1">
      <w:pPr>
        <w:divId w:val="1965305700"/>
        <w:rPr>
          <w:rFonts w:ascii="Arial" w:hAnsi="Arial" w:cs="Arial"/>
          <w:i/>
          <w:iCs/>
          <w:color w:val="222222"/>
          <w:sz w:val="18"/>
          <w:szCs w:val="18"/>
        </w:rPr>
      </w:pPr>
      <w:r>
        <w:rPr>
          <w:rFonts w:ascii="Arial" w:hAnsi="Arial" w:cs="Arial"/>
          <w:i/>
          <w:iCs/>
          <w:color w:val="222222"/>
          <w:sz w:val="18"/>
          <w:szCs w:val="18"/>
        </w:rPr>
        <w:t>Note: No breakout data available.</w:t>
      </w:r>
    </w:p>
    <w:p w:rsidR="009740F1" w:rsidRDefault="009740F1">
      <w:pPr>
        <w:divId w:val="1965306730"/>
        <w:rPr>
          <w:rFonts w:ascii="Arial" w:hAnsi="Arial" w:cs="Arial"/>
          <w:i/>
          <w:iCs/>
          <w:color w:val="222222"/>
          <w:sz w:val="18"/>
          <w:szCs w:val="18"/>
        </w:rPr>
      </w:pPr>
      <w:r>
        <w:rPr>
          <w:rFonts w:ascii="Arial" w:hAnsi="Arial" w:cs="Arial"/>
          <w:i/>
          <w:iCs/>
          <w:color w:val="222222"/>
          <w:sz w:val="18"/>
          <w:szCs w:val="18"/>
        </w:rPr>
        <w:t xml:space="preserve">Data Source: </w:t>
      </w:r>
      <w:hyperlink r:id="rId17" w:tgtFrame="_blank" w:history="1">
        <w:r>
          <w:rPr>
            <w:rStyle w:val="Hyperlink"/>
            <w:rFonts w:ascii="Arial" w:hAnsi="Arial" w:cs="Arial"/>
            <w:i/>
            <w:iCs/>
            <w:sz w:val="18"/>
            <w:szCs w:val="18"/>
          </w:rPr>
          <w:t>U.S. Census Bureau, 2000 Census of Population and Housing, Summary File 1</w:t>
        </w:r>
      </w:hyperlink>
      <w:r>
        <w:rPr>
          <w:rFonts w:ascii="Arial" w:hAnsi="Arial" w:cs="Arial"/>
          <w:i/>
          <w:iCs/>
          <w:color w:val="222222"/>
          <w:sz w:val="18"/>
          <w:szCs w:val="18"/>
        </w:rPr>
        <w:t xml:space="preserve">; </w:t>
      </w:r>
      <w:hyperlink r:id="rId18" w:tgtFrame="_blank" w:history="1">
        <w:r>
          <w:rPr>
            <w:rStyle w:val="Hyperlink"/>
            <w:rFonts w:ascii="Arial" w:hAnsi="Arial" w:cs="Arial"/>
            <w:i/>
            <w:iCs/>
            <w:sz w:val="18"/>
            <w:szCs w:val="18"/>
          </w:rPr>
          <w:t>U.S. Census Bureau, 2010 Census of Population and Housing, Summary File 1</w:t>
        </w:r>
      </w:hyperlink>
      <w:r>
        <w:rPr>
          <w:rFonts w:ascii="Arial" w:hAnsi="Arial" w:cs="Arial"/>
          <w:i/>
          <w:iCs/>
          <w:color w:val="222222"/>
          <w:sz w:val="18"/>
          <w:szCs w:val="18"/>
        </w:rPr>
        <w:t>. Source geography: County.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76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835"/>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5E10AD" w:rsidRDefault="005E10AD">
      <w:pPr>
        <w:spacing w:before="375" w:after="300"/>
        <w:divId w:val="1965306322"/>
        <w:rPr>
          <w:rFonts w:ascii="Arial" w:hAnsi="Arial" w:cs="Arial"/>
          <w:color w:val="222222"/>
          <w:sz w:val="28"/>
          <w:szCs w:val="28"/>
          <w:u w:val="single"/>
        </w:rPr>
      </w:pPr>
    </w:p>
    <w:p w:rsidR="005E10AD" w:rsidRDefault="005E10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322"/>
        <w:rPr>
          <w:rFonts w:ascii="Arial" w:hAnsi="Arial" w:cs="Arial"/>
          <w:color w:val="222222"/>
          <w:sz w:val="28"/>
          <w:szCs w:val="28"/>
          <w:u w:val="single"/>
        </w:rPr>
      </w:pPr>
      <w:r>
        <w:rPr>
          <w:rFonts w:ascii="Arial" w:hAnsi="Arial" w:cs="Arial"/>
          <w:color w:val="222222"/>
          <w:sz w:val="28"/>
          <w:szCs w:val="28"/>
          <w:u w:val="single"/>
        </w:rPr>
        <w:lastRenderedPageBreak/>
        <w:t>Linguistically Isolated Population</w:t>
      </w:r>
    </w:p>
    <w:p w:rsidR="009740F1" w:rsidRDefault="009740F1">
      <w:pPr>
        <w:spacing w:line="300" w:lineRule="atLeast"/>
        <w:divId w:val="1965306258"/>
        <w:rPr>
          <w:rFonts w:ascii="Arial" w:hAnsi="Arial" w:cs="Arial"/>
          <w:color w:val="222222"/>
          <w:sz w:val="22"/>
          <w:szCs w:val="22"/>
        </w:rPr>
      </w:pPr>
      <w:r>
        <w:rPr>
          <w:rFonts w:ascii="Arial" w:hAnsi="Arial" w:cs="Arial"/>
          <w:color w:val="222222"/>
          <w:sz w:val="22"/>
          <w:szCs w:val="22"/>
        </w:rPr>
        <w:t>This indicator reports the percentage of the population aged 5 and older who speak a language other than English at home and speak English less than "very well." This indicator is relevant because an inability to speak English well creates barriers to healthcare access, provider communications, and health literacy/education.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39"/>
        <w:gridCol w:w="3848"/>
      </w:tblGrid>
      <w:tr w:rsidR="009740F1">
        <w:trPr>
          <w:divId w:val="1965306543"/>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9"/>
              <w:gridCol w:w="2304"/>
              <w:gridCol w:w="2305"/>
              <w:gridCol w:w="2320"/>
            </w:tblGrid>
            <w:tr w:rsidR="009740F1">
              <w:trPr>
                <w:divId w:val="1965306452"/>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(For Whom Linguistic Isolation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Linguistically Isolated Population</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Linguistically Isolated Population</w:t>
                  </w:r>
                </w:p>
              </w:tc>
            </w:tr>
            <w:tr w:rsidR="009740F1">
              <w:trPr>
                <w:divId w:val="196530645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215,850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12.48%</w:t>
                  </w:r>
                </w:p>
              </w:tc>
            </w:tr>
            <w:tr w:rsidR="009740F1">
              <w:trPr>
                <w:divId w:val="19653064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66,240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6,910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10.43%</w:t>
                  </w:r>
                </w:p>
              </w:tc>
            </w:tr>
            <w:tr w:rsidR="009740F1">
              <w:trPr>
                <w:divId w:val="19653064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34,535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4,293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12.43%</w:t>
                  </w:r>
                </w:p>
              </w:tc>
            </w:tr>
            <w:tr w:rsidR="009740F1">
              <w:trPr>
                <w:divId w:val="19653064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77,490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13,257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17.11%</w:t>
                  </w:r>
                </w:p>
              </w:tc>
            </w:tr>
            <w:tr w:rsidR="009740F1">
              <w:trPr>
                <w:divId w:val="19653064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37,585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2,473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6.58%</w:t>
                  </w:r>
                </w:p>
              </w:tc>
            </w:tr>
            <w:tr w:rsidR="009740F1">
              <w:trPr>
                <w:divId w:val="196530645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6,134,847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482,388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7.86%</w:t>
                  </w:r>
                </w:p>
              </w:tc>
            </w:tr>
            <w:tr w:rsidR="009740F1">
              <w:trPr>
                <w:divId w:val="196530645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283,833,856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24,704,752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8.70%</w:t>
                  </w:r>
                </w:p>
              </w:tc>
            </w:tr>
          </w:tbl>
          <w:p w:rsidR="009740F1" w:rsidRDefault="009740F1">
            <w:pPr>
              <w:divId w:val="1965306694"/>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875"/>
              <w:rPr>
                <w:rFonts w:ascii="Arial" w:hAnsi="Arial" w:cs="Arial"/>
                <w:i/>
                <w:iCs/>
                <w:color w:val="222222"/>
                <w:sz w:val="18"/>
                <w:szCs w:val="18"/>
              </w:rPr>
            </w:pPr>
            <w:r>
              <w:rPr>
                <w:rFonts w:ascii="Arial" w:hAnsi="Arial" w:cs="Arial"/>
                <w:i/>
                <w:iCs/>
                <w:color w:val="222222"/>
                <w:sz w:val="18"/>
                <w:szCs w:val="18"/>
              </w:rPr>
              <w:t xml:space="preserve">Data Source: </w:t>
            </w:r>
            <w:hyperlink r:id="rId19"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Linguistically Isolated Population</w:t>
            </w:r>
            <w:r w:rsidR="0024043F">
              <w:rPr>
                <w:rFonts w:ascii="Arial" w:hAnsi="Arial" w:cs="Arial"/>
                <w:b/>
                <w:noProof/>
                <w:color w:val="222222"/>
                <w:sz w:val="20"/>
                <w:szCs w:val="20"/>
              </w:rPr>
              <w:drawing>
                <wp:inline distT="0" distB="0" distL="0" distR="0">
                  <wp:extent cx="1428750" cy="95250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593"/>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543"/>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366"/>
      </w:tblGrid>
      <w:tr w:rsidR="009740F1" w:rsidTr="006D5251">
        <w:trPr>
          <w:divId w:val="1965306543"/>
          <w:tblCellSpacing w:w="15" w:type="dxa"/>
        </w:trPr>
        <w:tc>
          <w:tcPr>
            <w:tcW w:w="5595" w:type="dxa"/>
            <w:tcBorders>
              <w:top w:val="nil"/>
              <w:left w:val="nil"/>
              <w:bottom w:val="nil"/>
              <w:right w:val="nil"/>
            </w:tcBorders>
            <w:tcMar>
              <w:top w:w="15" w:type="dxa"/>
              <w:left w:w="15" w:type="dxa"/>
              <w:bottom w:w="15" w:type="dxa"/>
              <w:right w:w="300" w:type="dxa"/>
            </w:tcMar>
            <w:hideMark/>
          </w:tcPr>
          <w:p w:rsidR="009740F1" w:rsidRDefault="009740F1">
            <w:pPr>
              <w:spacing w:before="225"/>
              <w:divId w:val="196530652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6D5251" w:rsidRDefault="006D5251">
      <w:pPr>
        <w:divId w:val="1965306492"/>
        <w:rPr>
          <w:rFonts w:ascii="Arial" w:hAnsi="Arial" w:cs="Arial"/>
          <w:b/>
          <w:bCs/>
          <w:smallCaps/>
          <w:color w:val="DA6426"/>
          <w:sz w:val="34"/>
          <w:szCs w:val="34"/>
        </w:rPr>
      </w:pPr>
    </w:p>
    <w:p w:rsidR="00C140A7" w:rsidRDefault="00C140A7">
      <w:pPr>
        <w:rPr>
          <w:rFonts w:ascii="Arial" w:hAnsi="Arial" w:cs="Arial"/>
          <w:b/>
          <w:bCs/>
          <w:smallCaps/>
          <w:color w:val="DA6426"/>
          <w:sz w:val="34"/>
          <w:szCs w:val="34"/>
        </w:rPr>
      </w:pPr>
      <w:r>
        <w:rPr>
          <w:rFonts w:ascii="Arial" w:hAnsi="Arial" w:cs="Arial"/>
          <w:b/>
          <w:bCs/>
          <w:smallCaps/>
          <w:color w:val="DA6426"/>
          <w:sz w:val="34"/>
          <w:szCs w:val="34"/>
        </w:rPr>
        <w:br w:type="page"/>
      </w:r>
    </w:p>
    <w:p w:rsidR="00C54F4E" w:rsidRDefault="00C54F4E">
      <w:pPr>
        <w:rPr>
          <w:rFonts w:ascii="Arial" w:hAnsi="Arial" w:cs="Arial"/>
          <w:b/>
          <w:bCs/>
          <w:smallCaps/>
          <w:color w:val="DA6426"/>
          <w:sz w:val="34"/>
          <w:szCs w:val="34"/>
        </w:rPr>
      </w:pPr>
      <w:r w:rsidRPr="00C54F4E">
        <w:rPr>
          <w:rFonts w:ascii="Arial" w:hAnsi="Arial" w:cs="Arial"/>
          <w:b/>
          <w:bCs/>
          <w:smallCaps/>
          <w:noProof/>
          <w:color w:val="DA6426"/>
          <w:sz w:val="34"/>
          <w:szCs w:val="34"/>
        </w:rPr>
        <w:lastRenderedPageBreak/>
        <w:drawing>
          <wp:inline distT="0" distB="0" distL="0" distR="0">
            <wp:extent cx="7424487" cy="4716379"/>
            <wp:effectExtent l="19050" t="0" r="24063" b="802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Arial" w:hAnsi="Arial" w:cs="Arial"/>
          <w:b/>
          <w:bCs/>
          <w:smallCaps/>
          <w:color w:val="DA6426"/>
          <w:sz w:val="34"/>
          <w:szCs w:val="34"/>
        </w:rPr>
        <w:br w:type="page"/>
      </w:r>
    </w:p>
    <w:p w:rsidR="00CD5295" w:rsidRDefault="00CD5295">
      <w:pPr>
        <w:rPr>
          <w:rFonts w:ascii="Arial" w:hAnsi="Arial" w:cs="Arial"/>
          <w:b/>
          <w:bCs/>
          <w:smallCaps/>
          <w:color w:val="DA6426"/>
          <w:sz w:val="34"/>
          <w:szCs w:val="34"/>
        </w:rPr>
      </w:pPr>
    </w:p>
    <w:p w:rsidR="00CD5295" w:rsidRDefault="00CD5295">
      <w:pPr>
        <w:rPr>
          <w:rFonts w:ascii="Arial" w:hAnsi="Arial" w:cs="Arial"/>
          <w:b/>
          <w:bCs/>
          <w:smallCaps/>
          <w:color w:val="DA6426"/>
          <w:sz w:val="34"/>
          <w:szCs w:val="34"/>
        </w:rPr>
      </w:pPr>
    </w:p>
    <w:p w:rsidR="00C54F4E" w:rsidRDefault="00C54F4E">
      <w:pPr>
        <w:rPr>
          <w:rFonts w:ascii="Arial" w:hAnsi="Arial" w:cs="Arial"/>
          <w:b/>
          <w:bCs/>
          <w:smallCaps/>
          <w:color w:val="DA6426"/>
          <w:sz w:val="34"/>
          <w:szCs w:val="34"/>
        </w:rPr>
      </w:pPr>
      <w:r w:rsidRPr="00C54F4E">
        <w:rPr>
          <w:rFonts w:ascii="Arial" w:hAnsi="Arial" w:cs="Arial"/>
          <w:b/>
          <w:bCs/>
          <w:smallCaps/>
          <w:noProof/>
          <w:color w:val="DA6426"/>
          <w:sz w:val="34"/>
          <w:szCs w:val="34"/>
        </w:rPr>
        <w:drawing>
          <wp:inline distT="0" distB="0" distL="0" distR="0">
            <wp:extent cx="8230870" cy="5294307"/>
            <wp:effectExtent l="19050" t="0" r="17780" b="1593"/>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4F4E" w:rsidRDefault="00C54F4E">
      <w:pPr>
        <w:rPr>
          <w:rFonts w:ascii="Arial" w:hAnsi="Arial" w:cs="Arial"/>
          <w:b/>
          <w:bCs/>
          <w:smallCaps/>
          <w:color w:val="DA6426"/>
          <w:sz w:val="34"/>
          <w:szCs w:val="34"/>
        </w:rPr>
      </w:pPr>
    </w:p>
    <w:p w:rsidR="00C54F4E" w:rsidRDefault="00C54F4E">
      <w:pPr>
        <w:rPr>
          <w:rFonts w:ascii="Arial" w:hAnsi="Arial" w:cs="Arial"/>
          <w:b/>
          <w:bCs/>
          <w:smallCaps/>
          <w:color w:val="DA6426"/>
          <w:sz w:val="34"/>
          <w:szCs w:val="34"/>
        </w:rPr>
      </w:pPr>
      <w:r w:rsidRPr="00C54F4E">
        <w:rPr>
          <w:rFonts w:ascii="Arial" w:hAnsi="Arial" w:cs="Arial"/>
          <w:b/>
          <w:bCs/>
          <w:smallCaps/>
          <w:noProof/>
          <w:color w:val="DA6426"/>
          <w:sz w:val="34"/>
          <w:szCs w:val="34"/>
        </w:rPr>
        <w:drawing>
          <wp:inline distT="0" distB="0" distL="0" distR="0">
            <wp:extent cx="7889708" cy="5694947"/>
            <wp:effectExtent l="19050" t="0" r="16042" b="1003"/>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4F4E" w:rsidRDefault="00C54F4E">
      <w:pPr>
        <w:rPr>
          <w:rFonts w:ascii="Arial" w:hAnsi="Arial" w:cs="Arial"/>
          <w:b/>
          <w:bCs/>
          <w:smallCaps/>
          <w:color w:val="DA6426"/>
          <w:sz w:val="34"/>
          <w:szCs w:val="34"/>
        </w:rPr>
      </w:pPr>
    </w:p>
    <w:p w:rsidR="00C54F4E" w:rsidRDefault="00C54F4E">
      <w:pPr>
        <w:rPr>
          <w:rFonts w:ascii="Arial" w:hAnsi="Arial" w:cs="Arial"/>
          <w:b/>
          <w:bCs/>
          <w:smallCaps/>
          <w:color w:val="DA6426"/>
          <w:sz w:val="34"/>
          <w:szCs w:val="34"/>
        </w:rPr>
      </w:pPr>
      <w:r w:rsidRPr="00C54F4E">
        <w:rPr>
          <w:rFonts w:ascii="Arial" w:hAnsi="Arial" w:cs="Arial"/>
          <w:b/>
          <w:bCs/>
          <w:smallCaps/>
          <w:noProof/>
          <w:color w:val="DA6426"/>
          <w:sz w:val="34"/>
          <w:szCs w:val="34"/>
        </w:rPr>
        <w:drawing>
          <wp:inline distT="0" distB="0" distL="0" distR="0">
            <wp:extent cx="5848350" cy="4162425"/>
            <wp:effectExtent l="19050" t="0" r="1905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54F4E" w:rsidRDefault="00C54F4E">
      <w:pPr>
        <w:rPr>
          <w:rFonts w:ascii="Arial" w:hAnsi="Arial" w:cs="Arial"/>
          <w:b/>
          <w:bCs/>
          <w:smallCaps/>
          <w:color w:val="DA6426"/>
          <w:sz w:val="34"/>
          <w:szCs w:val="34"/>
        </w:rPr>
      </w:pPr>
      <w:r>
        <w:rPr>
          <w:rFonts w:ascii="Arial" w:hAnsi="Arial" w:cs="Arial"/>
          <w:b/>
          <w:bCs/>
          <w:smallCaps/>
          <w:color w:val="DA6426"/>
          <w:sz w:val="34"/>
          <w:szCs w:val="34"/>
        </w:rPr>
        <w:br w:type="page"/>
      </w:r>
    </w:p>
    <w:p w:rsidR="00C54F4E" w:rsidRDefault="00C54F4E">
      <w:pPr>
        <w:rPr>
          <w:rFonts w:ascii="Arial" w:hAnsi="Arial" w:cs="Arial"/>
          <w:b/>
          <w:bCs/>
          <w:smallCaps/>
          <w:color w:val="DA6426"/>
          <w:sz w:val="34"/>
          <w:szCs w:val="34"/>
        </w:rPr>
      </w:pPr>
      <w:r w:rsidRPr="00C54F4E">
        <w:rPr>
          <w:rFonts w:ascii="Arial" w:hAnsi="Arial" w:cs="Arial"/>
          <w:b/>
          <w:bCs/>
          <w:smallCaps/>
          <w:noProof/>
          <w:color w:val="DA6426"/>
          <w:sz w:val="34"/>
          <w:szCs w:val="34"/>
        </w:rPr>
        <w:lastRenderedPageBreak/>
        <w:drawing>
          <wp:inline distT="0" distB="0" distL="0" distR="0">
            <wp:extent cx="5848350" cy="4162425"/>
            <wp:effectExtent l="19050" t="0" r="1905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54F4E" w:rsidRDefault="00C54F4E">
      <w:pPr>
        <w:rPr>
          <w:rFonts w:ascii="Arial" w:hAnsi="Arial" w:cs="Arial"/>
          <w:b/>
          <w:bCs/>
          <w:smallCaps/>
          <w:color w:val="DA6426"/>
          <w:sz w:val="34"/>
          <w:szCs w:val="34"/>
        </w:rPr>
      </w:pPr>
      <w:r>
        <w:rPr>
          <w:rFonts w:ascii="Arial" w:hAnsi="Arial" w:cs="Arial"/>
          <w:b/>
          <w:bCs/>
          <w:smallCaps/>
          <w:color w:val="DA6426"/>
          <w:sz w:val="34"/>
          <w:szCs w:val="34"/>
        </w:rPr>
        <w:br w:type="page"/>
      </w:r>
    </w:p>
    <w:p w:rsidR="00C54F4E" w:rsidRDefault="00C54F4E">
      <w:pPr>
        <w:rPr>
          <w:rFonts w:ascii="Arial" w:hAnsi="Arial" w:cs="Arial"/>
          <w:b/>
          <w:bCs/>
          <w:smallCaps/>
          <w:color w:val="DA6426"/>
          <w:sz w:val="34"/>
          <w:szCs w:val="34"/>
        </w:rPr>
      </w:pPr>
      <w:r w:rsidRPr="00C54F4E">
        <w:rPr>
          <w:rFonts w:ascii="Arial" w:hAnsi="Arial" w:cs="Arial"/>
          <w:b/>
          <w:bCs/>
          <w:smallCaps/>
          <w:noProof/>
          <w:color w:val="DA6426"/>
          <w:sz w:val="34"/>
          <w:szCs w:val="34"/>
        </w:rPr>
        <w:lastRenderedPageBreak/>
        <w:drawing>
          <wp:inline distT="0" distB="0" distL="0" distR="0">
            <wp:extent cx="5848350" cy="4162425"/>
            <wp:effectExtent l="19050" t="0" r="19050"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54F4E" w:rsidRDefault="00C54F4E">
      <w:pPr>
        <w:rPr>
          <w:rFonts w:ascii="Arial" w:hAnsi="Arial" w:cs="Arial"/>
          <w:b/>
          <w:bCs/>
          <w:smallCaps/>
          <w:color w:val="DA6426"/>
          <w:sz w:val="34"/>
          <w:szCs w:val="34"/>
        </w:rPr>
      </w:pPr>
      <w:r>
        <w:rPr>
          <w:rFonts w:ascii="Arial" w:hAnsi="Arial" w:cs="Arial"/>
          <w:b/>
          <w:bCs/>
          <w:smallCaps/>
          <w:color w:val="DA6426"/>
          <w:sz w:val="34"/>
          <w:szCs w:val="34"/>
        </w:rPr>
        <w:br w:type="page"/>
      </w:r>
    </w:p>
    <w:p w:rsidR="00C54F4E" w:rsidRDefault="00C54F4E">
      <w:pPr>
        <w:rPr>
          <w:rFonts w:ascii="Arial" w:hAnsi="Arial" w:cs="Arial"/>
          <w:b/>
          <w:bCs/>
          <w:smallCaps/>
          <w:color w:val="DA6426"/>
          <w:sz w:val="34"/>
          <w:szCs w:val="34"/>
        </w:rPr>
      </w:pPr>
      <w:r w:rsidRPr="00C54F4E">
        <w:rPr>
          <w:rFonts w:ascii="Arial" w:hAnsi="Arial" w:cs="Arial"/>
          <w:b/>
          <w:bCs/>
          <w:smallCaps/>
          <w:noProof/>
          <w:color w:val="DA6426"/>
          <w:sz w:val="34"/>
          <w:szCs w:val="34"/>
        </w:rPr>
        <w:lastRenderedPageBreak/>
        <w:drawing>
          <wp:inline distT="0" distB="0" distL="0" distR="0">
            <wp:extent cx="5848350" cy="4162425"/>
            <wp:effectExtent l="19050" t="0" r="19050"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40A7" w:rsidRDefault="00C140A7">
      <w:pPr>
        <w:rPr>
          <w:rFonts w:ascii="Arial" w:hAnsi="Arial" w:cs="Arial"/>
          <w:b/>
          <w:bCs/>
          <w:smallCaps/>
          <w:color w:val="DA6426"/>
          <w:sz w:val="34"/>
          <w:szCs w:val="34"/>
        </w:rPr>
      </w:pPr>
      <w:r>
        <w:rPr>
          <w:rFonts w:ascii="Arial" w:hAnsi="Arial" w:cs="Arial"/>
          <w:b/>
          <w:bCs/>
          <w:smallCaps/>
          <w:color w:val="DA6426"/>
          <w:sz w:val="34"/>
          <w:szCs w:val="34"/>
        </w:rPr>
        <w:br w:type="page"/>
      </w:r>
    </w:p>
    <w:p w:rsidR="009740F1" w:rsidRDefault="009740F1">
      <w:pPr>
        <w:divId w:val="1965306492"/>
        <w:rPr>
          <w:rFonts w:ascii="Arial" w:hAnsi="Arial" w:cs="Arial"/>
          <w:b/>
          <w:bCs/>
          <w:smallCaps/>
          <w:color w:val="DA6426"/>
          <w:sz w:val="34"/>
          <w:szCs w:val="34"/>
        </w:rPr>
      </w:pPr>
      <w:r>
        <w:rPr>
          <w:rFonts w:ascii="Arial" w:hAnsi="Arial" w:cs="Arial"/>
          <w:b/>
          <w:bCs/>
          <w:smallCaps/>
          <w:color w:val="DA6426"/>
          <w:sz w:val="34"/>
          <w:szCs w:val="34"/>
        </w:rPr>
        <w:lastRenderedPageBreak/>
        <w:t>Social &amp; Economic Factors</w:t>
      </w:r>
    </w:p>
    <w:p w:rsidR="009740F1" w:rsidRDefault="009740F1">
      <w:pPr>
        <w:shd w:val="clear" w:color="auto" w:fill="F1EADA"/>
        <w:spacing w:line="300" w:lineRule="atLeast"/>
        <w:divId w:val="1965306028"/>
        <w:rPr>
          <w:rFonts w:ascii="Arial" w:hAnsi="Arial" w:cs="Arial"/>
          <w:color w:val="222222"/>
          <w:sz w:val="22"/>
          <w:szCs w:val="22"/>
        </w:rPr>
      </w:pPr>
      <w:r>
        <w:rPr>
          <w:rFonts w:ascii="Arial" w:hAnsi="Arial" w:cs="Arial"/>
          <w:color w:val="222222"/>
          <w:sz w:val="22"/>
          <w:szCs w:val="22"/>
        </w:rPr>
        <w:t xml:space="preserve">Economic and social insecurity often are associated with poor health. Poverty, unemployment, and lack of educational achievement affect access to care and a community’s ability to engage in healthy behaviors. Without a network of support and a safe community, families cannot thrive. Ensuring access to social and economic resources provides a foundation for a healthy community. </w:t>
      </w:r>
    </w:p>
    <w:p w:rsidR="009740F1" w:rsidRDefault="009740F1">
      <w:pPr>
        <w:divId w:val="1965306461"/>
        <w:rPr>
          <w:rFonts w:ascii="Arial" w:hAnsi="Arial" w:cs="Arial"/>
          <w:color w:val="222222"/>
          <w:sz w:val="28"/>
          <w:szCs w:val="28"/>
          <w:u w:val="single"/>
        </w:rPr>
      </w:pPr>
      <w:r>
        <w:rPr>
          <w:rFonts w:ascii="Arial" w:hAnsi="Arial" w:cs="Arial"/>
          <w:color w:val="222222"/>
          <w:sz w:val="28"/>
          <w:szCs w:val="28"/>
          <w:u w:val="single"/>
        </w:rPr>
        <w:t>Adequate Social or Emotional Support</w:t>
      </w:r>
    </w:p>
    <w:p w:rsidR="009740F1" w:rsidRDefault="009740F1">
      <w:pPr>
        <w:spacing w:line="300" w:lineRule="atLeast"/>
        <w:divId w:val="1965305694"/>
        <w:rPr>
          <w:rFonts w:ascii="Arial" w:hAnsi="Arial" w:cs="Arial"/>
          <w:color w:val="222222"/>
          <w:sz w:val="22"/>
          <w:szCs w:val="22"/>
        </w:rPr>
      </w:pPr>
      <w:r>
        <w:rPr>
          <w:rFonts w:ascii="Arial" w:hAnsi="Arial" w:cs="Arial"/>
          <w:color w:val="222222"/>
          <w:sz w:val="22"/>
          <w:szCs w:val="22"/>
        </w:rPr>
        <w:t xml:space="preserve">This indicator reports the percentage of adults aged 18 and older who self-report receiving sufficient social and emotional support all of most of the time. This indicator is relevant because social and emotional support is critical for navigating the challenges of daily life as well as for good mental health. Social and emotional support is also linked to educational achievement and economic stability.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08"/>
        <w:gridCol w:w="3979"/>
      </w:tblGrid>
      <w:tr w:rsidR="009740F1">
        <w:trPr>
          <w:divId w:val="1965306068"/>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6"/>
              <w:gridCol w:w="2272"/>
              <w:gridCol w:w="2272"/>
              <w:gridCol w:w="2287"/>
            </w:tblGrid>
            <w:tr w:rsidR="009740F1">
              <w:trPr>
                <w:divId w:val="1965306012"/>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Population </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Adults Reporting Adequate Social or Emotional Support</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Reporting Adequate Social or Emotional Support</w:t>
                  </w:r>
                </w:p>
              </w:tc>
            </w:tr>
            <w:tr w:rsidR="009740F1">
              <w:trPr>
                <w:divId w:val="196530601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11,665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9,417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80.73%</w:t>
                  </w:r>
                </w:p>
              </w:tc>
            </w:tr>
            <w:tr w:rsidR="009740F1">
              <w:trPr>
                <w:divId w:val="196530601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3,282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2,701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82.30%</w:t>
                  </w:r>
                </w:p>
              </w:tc>
            </w:tr>
            <w:tr w:rsidR="009740F1">
              <w:trPr>
                <w:divId w:val="196530601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81.30%</w:t>
                  </w:r>
                </w:p>
              </w:tc>
            </w:tr>
            <w:tr w:rsidR="009740F1">
              <w:trPr>
                <w:divId w:val="196530601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1,759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78.70%</w:t>
                  </w:r>
                </w:p>
              </w:tc>
            </w:tr>
            <w:tr w:rsidR="009740F1">
              <w:trPr>
                <w:divId w:val="196530601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3,149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2,519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80%</w:t>
                  </w:r>
                </w:p>
              </w:tc>
            </w:tr>
            <w:tr w:rsidR="009740F1">
              <w:trPr>
                <w:divId w:val="196530601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156,092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129,556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83.00%</w:t>
                  </w:r>
                </w:p>
              </w:tc>
            </w:tr>
            <w:tr w:rsidR="009740F1">
              <w:trPr>
                <w:divId w:val="196530601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2,744,636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2,204,749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80.33%</w:t>
                  </w:r>
                </w:p>
              </w:tc>
            </w:tr>
          </w:tbl>
          <w:p w:rsidR="009740F1" w:rsidRDefault="009740F1">
            <w:pPr>
              <w:divId w:val="1965306704"/>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196"/>
              <w:rPr>
                <w:rFonts w:ascii="Arial" w:hAnsi="Arial" w:cs="Arial"/>
                <w:i/>
                <w:iCs/>
                <w:color w:val="222222"/>
                <w:sz w:val="18"/>
                <w:szCs w:val="18"/>
              </w:rPr>
            </w:pPr>
            <w:r>
              <w:rPr>
                <w:rFonts w:ascii="Arial" w:hAnsi="Arial" w:cs="Arial"/>
                <w:i/>
                <w:iCs/>
                <w:color w:val="222222"/>
                <w:sz w:val="18"/>
                <w:szCs w:val="18"/>
              </w:rPr>
              <w:t xml:space="preserve">Data Source: </w:t>
            </w:r>
            <w:hyperlink r:id="rId31"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Reporting Adequate Social or Emotional Support</w:t>
            </w:r>
            <w:r w:rsidR="0024043F">
              <w:rPr>
                <w:rFonts w:ascii="Arial" w:hAnsi="Arial" w:cs="Arial"/>
                <w:b/>
                <w:noProof/>
                <w:color w:val="222222"/>
                <w:sz w:val="20"/>
                <w:szCs w:val="20"/>
              </w:rPr>
              <w:drawing>
                <wp:inline distT="0" distB="0" distL="0" distR="0">
                  <wp:extent cx="1428750" cy="95250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2"/>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904"/>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068"/>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068"/>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770"/>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624638" w:rsidRDefault="00624638" w:rsidP="00FE7FF4">
      <w:pPr>
        <w:spacing w:before="375"/>
        <w:divId w:val="1965306240"/>
        <w:rPr>
          <w:rFonts w:ascii="Arial" w:hAnsi="Arial" w:cs="Arial"/>
          <w:color w:val="222222"/>
          <w:sz w:val="28"/>
          <w:szCs w:val="28"/>
          <w:u w:val="single"/>
        </w:rPr>
      </w:pPr>
    </w:p>
    <w:p w:rsidR="00624638" w:rsidRDefault="00624638" w:rsidP="00624638">
      <w:pPr>
        <w:rPr>
          <w:rFonts w:ascii="Arial" w:hAnsi="Arial" w:cs="Arial"/>
          <w:color w:val="222222"/>
          <w:sz w:val="28"/>
          <w:szCs w:val="28"/>
          <w:u w:val="single"/>
        </w:rPr>
      </w:pPr>
      <w:r>
        <w:rPr>
          <w:rFonts w:ascii="Arial" w:hAnsi="Arial" w:cs="Arial"/>
          <w:color w:val="222222"/>
          <w:sz w:val="28"/>
          <w:szCs w:val="28"/>
          <w:u w:val="single"/>
        </w:rPr>
        <w:t>Poverty Rate (&lt; 100% FPL)</w:t>
      </w:r>
    </w:p>
    <w:p w:rsidR="00624638" w:rsidRDefault="00624638" w:rsidP="00624638">
      <w:pPr>
        <w:spacing w:line="300" w:lineRule="atLeast"/>
        <w:rPr>
          <w:rFonts w:ascii="Arial" w:hAnsi="Arial" w:cs="Arial"/>
          <w:color w:val="222222"/>
          <w:sz w:val="22"/>
          <w:szCs w:val="22"/>
        </w:rPr>
      </w:pPr>
      <w:r>
        <w:rPr>
          <w:rFonts w:ascii="Arial" w:hAnsi="Arial" w:cs="Arial"/>
          <w:color w:val="222222"/>
          <w:sz w:val="22"/>
          <w:szCs w:val="22"/>
        </w:rPr>
        <w:t xml:space="preserve">Poverty is considered a </w:t>
      </w:r>
      <w:r>
        <w:rPr>
          <w:rFonts w:ascii="Arial" w:hAnsi="Arial" w:cs="Arial"/>
          <w:i/>
          <w:iCs/>
          <w:color w:val="222222"/>
          <w:sz w:val="22"/>
          <w:szCs w:val="22"/>
        </w:rPr>
        <w:t>key driver</w:t>
      </w:r>
      <w:r>
        <w:rPr>
          <w:rFonts w:ascii="Arial" w:hAnsi="Arial" w:cs="Arial"/>
          <w:color w:val="222222"/>
          <w:sz w:val="22"/>
          <w:szCs w:val="22"/>
        </w:rPr>
        <w:t xml:space="preserve"> of health status.</w:t>
      </w:r>
      <w:r>
        <w:rPr>
          <w:rFonts w:ascii="Arial" w:hAnsi="Arial" w:cs="Arial"/>
          <w:color w:val="222222"/>
          <w:sz w:val="22"/>
          <w:szCs w:val="22"/>
        </w:rPr>
        <w:br/>
      </w:r>
      <w:r>
        <w:rPr>
          <w:rFonts w:ascii="Arial" w:hAnsi="Arial" w:cs="Arial"/>
          <w:color w:val="222222"/>
          <w:sz w:val="22"/>
          <w:szCs w:val="22"/>
        </w:rPr>
        <w:br/>
        <w:t xml:space="preserve">This indicator reports the percentage of the population living below 100% of the Federal Poverty Level (FPL). This indicator is relevant because poverty creates barriers to access including health services, healthy food, and other necessities that contribute to poor health status.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6"/>
        <w:gridCol w:w="3731"/>
      </w:tblGrid>
      <w:tr w:rsidR="00624638" w:rsidTr="00624638">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8"/>
              <w:gridCol w:w="2334"/>
              <w:gridCol w:w="2334"/>
              <w:gridCol w:w="2349"/>
            </w:tblGrid>
            <w:tr w:rsidR="00624638" w:rsidTr="00624638">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(For Whom Poverty Status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Total Population in Poverty</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Percent Population in Poverty</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230,793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38,217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b/>
                      <w:bCs/>
                      <w:color w:val="FF0000"/>
                      <w:sz w:val="22"/>
                      <w:szCs w:val="22"/>
                    </w:rPr>
                  </w:pPr>
                  <w:r>
                    <w:rPr>
                      <w:rFonts w:ascii="Arial" w:hAnsi="Arial" w:cs="Arial"/>
                      <w:b/>
                      <w:bCs/>
                      <w:color w:val="FF0000"/>
                      <w:sz w:val="22"/>
                      <w:szCs w:val="22"/>
                    </w:rPr>
                    <w:t>16.56%</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70,156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8,046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b/>
                      <w:bCs/>
                      <w:color w:val="7FB641"/>
                      <w:sz w:val="22"/>
                      <w:szCs w:val="22"/>
                    </w:rPr>
                  </w:pPr>
                  <w:r>
                    <w:rPr>
                      <w:rFonts w:ascii="Arial" w:hAnsi="Arial" w:cs="Arial"/>
                      <w:b/>
                      <w:bCs/>
                      <w:color w:val="7FB641"/>
                      <w:sz w:val="22"/>
                      <w:szCs w:val="22"/>
                    </w:rPr>
                    <w:t>11.47%</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36,921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5,270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b/>
                      <w:bCs/>
                      <w:color w:val="FF0000"/>
                      <w:sz w:val="22"/>
                      <w:szCs w:val="22"/>
                    </w:rPr>
                  </w:pPr>
                  <w:r>
                    <w:rPr>
                      <w:rFonts w:ascii="Arial" w:hAnsi="Arial" w:cs="Arial"/>
                      <w:b/>
                      <w:bCs/>
                      <w:color w:val="FF0000"/>
                      <w:sz w:val="22"/>
                      <w:szCs w:val="22"/>
                    </w:rPr>
                    <w:t>14.27%</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83,907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17,120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b/>
                      <w:bCs/>
                      <w:color w:val="FF0000"/>
                      <w:sz w:val="22"/>
                      <w:szCs w:val="22"/>
                    </w:rPr>
                  </w:pPr>
                  <w:r>
                    <w:rPr>
                      <w:rFonts w:ascii="Arial" w:hAnsi="Arial" w:cs="Arial"/>
                      <w:b/>
                      <w:bCs/>
                      <w:color w:val="FF0000"/>
                      <w:sz w:val="22"/>
                      <w:szCs w:val="22"/>
                    </w:rPr>
                    <w:t>20.40%</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39,809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7,781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624638" w:rsidRDefault="00624638" w:rsidP="00624638">
                  <w:pPr>
                    <w:jc w:val="right"/>
                    <w:rPr>
                      <w:rFonts w:ascii="Arial" w:hAnsi="Arial" w:cs="Arial"/>
                      <w:b/>
                      <w:bCs/>
                      <w:color w:val="FF0000"/>
                      <w:sz w:val="22"/>
                      <w:szCs w:val="22"/>
                    </w:rPr>
                  </w:pPr>
                  <w:r>
                    <w:rPr>
                      <w:rFonts w:ascii="Arial" w:hAnsi="Arial" w:cs="Arial"/>
                      <w:b/>
                      <w:bCs/>
                      <w:color w:val="FF0000"/>
                      <w:sz w:val="22"/>
                      <w:szCs w:val="22"/>
                    </w:rPr>
                    <w:t>19.55%</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6,430,231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780,009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12.13%</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296,141,152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40,917,512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13.82%</w:t>
                  </w:r>
                </w:p>
              </w:tc>
            </w:tr>
          </w:tbl>
          <w:p w:rsidR="00624638" w:rsidRDefault="00624638" w:rsidP="00624638">
            <w:pPr>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624638" w:rsidRDefault="00624638" w:rsidP="00624638">
            <w:pPr>
              <w:rPr>
                <w:rFonts w:ascii="Arial" w:hAnsi="Arial" w:cs="Arial"/>
                <w:i/>
                <w:iCs/>
                <w:color w:val="222222"/>
                <w:sz w:val="18"/>
                <w:szCs w:val="18"/>
              </w:rPr>
            </w:pPr>
            <w:r>
              <w:rPr>
                <w:rFonts w:ascii="Arial" w:hAnsi="Arial" w:cs="Arial"/>
                <w:i/>
                <w:iCs/>
                <w:color w:val="222222"/>
                <w:sz w:val="18"/>
                <w:szCs w:val="18"/>
              </w:rPr>
              <w:t xml:space="preserve">Data Source: </w:t>
            </w:r>
            <w:hyperlink r:id="rId33"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tc>
        <w:tc>
          <w:tcPr>
            <w:tcW w:w="0" w:type="auto"/>
            <w:tcBorders>
              <w:top w:val="nil"/>
              <w:left w:val="nil"/>
              <w:bottom w:val="nil"/>
              <w:right w:val="nil"/>
            </w:tcBorders>
            <w:tcMar>
              <w:top w:w="150" w:type="dxa"/>
              <w:left w:w="300" w:type="dxa"/>
              <w:bottom w:w="0" w:type="dxa"/>
              <w:right w:w="150" w:type="dxa"/>
            </w:tcMar>
            <w:hideMark/>
          </w:tcPr>
          <w:p w:rsidR="00624638" w:rsidRDefault="00624638" w:rsidP="00624638">
            <w:pPr>
              <w:jc w:val="center"/>
              <w:rPr>
                <w:rFonts w:ascii="Arial" w:hAnsi="Arial" w:cs="Arial"/>
                <w:b/>
                <w:bCs/>
                <w:color w:val="222222"/>
                <w:sz w:val="20"/>
                <w:szCs w:val="20"/>
              </w:rPr>
            </w:pPr>
            <w:r>
              <w:rPr>
                <w:rFonts w:ascii="Arial" w:hAnsi="Arial" w:cs="Arial"/>
                <w:b/>
                <w:bCs/>
                <w:color w:val="222222"/>
                <w:sz w:val="20"/>
                <w:szCs w:val="20"/>
              </w:rPr>
              <w:t>Percent Population in Poverty</w:t>
            </w:r>
            <w:r>
              <w:rPr>
                <w:rFonts w:ascii="Arial" w:hAnsi="Arial" w:cs="Arial"/>
                <w:b/>
                <w:noProof/>
                <w:color w:val="222222"/>
                <w:sz w:val="20"/>
                <w:szCs w:val="20"/>
              </w:rPr>
              <w:drawing>
                <wp:inline distT="0" distB="0" distL="0" distR="0">
                  <wp:extent cx="1428750" cy="952500"/>
                  <wp:effectExtent l="19050" t="0" r="0" b="0"/>
                  <wp:docPr id="797"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624638" w:rsidRDefault="00624638" w:rsidP="00624638">
            <w:pPr>
              <w:spacing w:line="270" w:lineRule="atLeast"/>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79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Report Area</w:t>
            </w:r>
            <w:r>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99"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Washington</w:t>
            </w:r>
            <w:r>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37"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United States</w:t>
            </w:r>
          </w:p>
        </w:tc>
      </w:tr>
    </w:tbl>
    <w:p w:rsidR="00624638" w:rsidRDefault="00624638" w:rsidP="00624638">
      <w:pPr>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624638" w:rsidTr="00624638">
        <w:trPr>
          <w:tblCellSpacing w:w="15" w:type="dxa"/>
        </w:trPr>
        <w:tc>
          <w:tcPr>
            <w:tcW w:w="0" w:type="auto"/>
            <w:tcBorders>
              <w:top w:val="nil"/>
              <w:left w:val="nil"/>
              <w:bottom w:val="nil"/>
              <w:right w:val="nil"/>
            </w:tcBorders>
            <w:tcMar>
              <w:top w:w="15" w:type="dxa"/>
              <w:left w:w="15" w:type="dxa"/>
              <w:bottom w:w="15" w:type="dxa"/>
              <w:right w:w="300" w:type="dxa"/>
            </w:tcMar>
            <w:hideMark/>
          </w:tcPr>
          <w:p w:rsidR="00624638" w:rsidRDefault="00624638" w:rsidP="00624638">
            <w:pPr>
              <w:spacing w:before="225"/>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624638" w:rsidRDefault="00624638" w:rsidP="00624638">
            <w:pPr>
              <w:spacing w:before="225"/>
              <w:rPr>
                <w:rFonts w:ascii="Arial" w:hAnsi="Arial" w:cs="Arial"/>
                <w:color w:val="222222"/>
                <w:sz w:val="22"/>
                <w:szCs w:val="22"/>
              </w:rPr>
            </w:pPr>
          </w:p>
        </w:tc>
      </w:tr>
    </w:tbl>
    <w:p w:rsidR="00C27C00" w:rsidRDefault="00C27C00" w:rsidP="00624638">
      <w:pPr>
        <w:rPr>
          <w:rFonts w:ascii="Arial" w:hAnsi="Arial" w:cs="Arial"/>
          <w:b/>
          <w:bCs/>
          <w:color w:val="222222"/>
          <w:sz w:val="22"/>
          <w:szCs w:val="22"/>
        </w:rPr>
      </w:pPr>
    </w:p>
    <w:p w:rsidR="00C27C00" w:rsidRDefault="00C27C00">
      <w:pPr>
        <w:rPr>
          <w:rFonts w:ascii="Arial" w:hAnsi="Arial" w:cs="Arial"/>
          <w:b/>
          <w:bCs/>
          <w:color w:val="222222"/>
          <w:sz w:val="22"/>
          <w:szCs w:val="22"/>
        </w:rPr>
      </w:pPr>
      <w:r>
        <w:rPr>
          <w:rFonts w:ascii="Arial" w:hAnsi="Arial" w:cs="Arial"/>
          <w:b/>
          <w:bCs/>
          <w:color w:val="222222"/>
          <w:sz w:val="22"/>
          <w:szCs w:val="22"/>
        </w:rPr>
        <w:br w:type="page"/>
      </w:r>
    </w:p>
    <w:p w:rsidR="00624638" w:rsidRDefault="00624638" w:rsidP="00624638">
      <w:pPr>
        <w:rPr>
          <w:rFonts w:ascii="Arial" w:hAnsi="Arial" w:cs="Arial"/>
          <w:b/>
          <w:bCs/>
          <w:color w:val="222222"/>
          <w:sz w:val="22"/>
          <w:szCs w:val="22"/>
        </w:rPr>
      </w:pPr>
      <w:r>
        <w:rPr>
          <w:rFonts w:ascii="Arial" w:hAnsi="Arial" w:cs="Arial"/>
          <w:b/>
          <w:bCs/>
          <w:color w:val="222222"/>
          <w:sz w:val="22"/>
          <w:szCs w:val="22"/>
        </w:rPr>
        <w:lastRenderedPageBreak/>
        <w:t>Population in Poverty, Total by Gender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8"/>
        <w:gridCol w:w="1844"/>
        <w:gridCol w:w="1845"/>
        <w:gridCol w:w="1845"/>
        <w:gridCol w:w="1845"/>
        <w:gridCol w:w="1845"/>
        <w:gridCol w:w="1860"/>
      </w:tblGrid>
      <w:tr w:rsidR="00624638" w:rsidTr="00624638">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Report Area</w:t>
            </w:r>
          </w:p>
        </w:tc>
        <w:tc>
          <w:tcPr>
            <w:tcW w:w="7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Male</w:t>
            </w:r>
          </w:p>
        </w:tc>
        <w:tc>
          <w:tcPr>
            <w:tcW w:w="7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Female</w:t>
            </w:r>
          </w:p>
        </w:tc>
        <w:tc>
          <w:tcPr>
            <w:tcW w:w="7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Percent Male</w:t>
            </w:r>
          </w:p>
        </w:tc>
        <w:tc>
          <w:tcPr>
            <w:tcW w:w="7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Percent Female</w:t>
            </w:r>
          </w:p>
        </w:tc>
        <w:tc>
          <w:tcPr>
            <w:tcW w:w="7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Percent of Males in Poverty</w:t>
            </w:r>
          </w:p>
        </w:tc>
        <w:tc>
          <w:tcPr>
            <w:tcW w:w="7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624638" w:rsidRDefault="00624638" w:rsidP="00624638">
            <w:pPr>
              <w:jc w:val="center"/>
              <w:rPr>
                <w:rFonts w:ascii="Arial" w:hAnsi="Arial" w:cs="Arial"/>
                <w:color w:val="222222"/>
                <w:sz w:val="22"/>
                <w:szCs w:val="22"/>
              </w:rPr>
            </w:pPr>
            <w:r>
              <w:rPr>
                <w:rFonts w:ascii="Arial" w:hAnsi="Arial" w:cs="Arial"/>
                <w:color w:val="222222"/>
                <w:sz w:val="22"/>
                <w:szCs w:val="22"/>
              </w:rPr>
              <w:t>Percent of Females in Poverty</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17,659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20,558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46.21%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53.79%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15.29%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17.83%</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3,534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4,512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43.92%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56.08%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10.24%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12.66%</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2,617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2,653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49.66%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50.34%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14.27%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14.28%</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7,867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9,253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45.95%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54.05%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18.45%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22.42%</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3,641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4,140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46.79%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53.21%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18.20%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20.90%</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352,433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427,576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45.18%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54.82%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11.05%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13.19%</w:t>
            </w:r>
          </w:p>
        </w:tc>
      </w:tr>
      <w:tr w:rsidR="00624638" w:rsidTr="00624638">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18,063,626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22,853,888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44.15%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55.85%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12.48%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24638" w:rsidRDefault="00624638" w:rsidP="00624638">
            <w:pPr>
              <w:jc w:val="right"/>
              <w:rPr>
                <w:rFonts w:ascii="Arial" w:hAnsi="Arial" w:cs="Arial"/>
                <w:color w:val="222222"/>
                <w:sz w:val="22"/>
                <w:szCs w:val="22"/>
              </w:rPr>
            </w:pPr>
            <w:r>
              <w:rPr>
                <w:rFonts w:ascii="Arial" w:hAnsi="Arial" w:cs="Arial"/>
                <w:color w:val="222222"/>
                <w:sz w:val="22"/>
                <w:szCs w:val="22"/>
              </w:rPr>
              <w:t>15.10%</w:t>
            </w:r>
          </w:p>
        </w:tc>
      </w:tr>
    </w:tbl>
    <w:p w:rsidR="00624638" w:rsidRDefault="00624638">
      <w:pPr>
        <w:rPr>
          <w:rFonts w:ascii="Arial" w:hAnsi="Arial" w:cs="Arial"/>
          <w:color w:val="222222"/>
          <w:sz w:val="28"/>
          <w:szCs w:val="28"/>
          <w:u w:val="single"/>
        </w:rPr>
      </w:pPr>
      <w:r>
        <w:rPr>
          <w:rFonts w:ascii="Arial" w:hAnsi="Arial" w:cs="Arial"/>
          <w:color w:val="222222"/>
          <w:sz w:val="28"/>
          <w:szCs w:val="28"/>
          <w:u w:val="single"/>
        </w:rPr>
        <w:br w:type="page"/>
      </w:r>
    </w:p>
    <w:p w:rsidR="00FE7FF4" w:rsidRDefault="00FE7FF4" w:rsidP="00FE7FF4">
      <w:pPr>
        <w:divId w:val="1965306240"/>
        <w:rPr>
          <w:rFonts w:ascii="Arial" w:hAnsi="Arial" w:cs="Arial"/>
          <w:color w:val="222222"/>
          <w:sz w:val="28"/>
          <w:szCs w:val="28"/>
          <w:u w:val="single"/>
        </w:rPr>
      </w:pPr>
      <w:r>
        <w:rPr>
          <w:rFonts w:ascii="Arial" w:hAnsi="Arial" w:cs="Arial"/>
          <w:color w:val="222222"/>
          <w:sz w:val="28"/>
          <w:szCs w:val="28"/>
          <w:u w:val="single"/>
        </w:rPr>
        <w:lastRenderedPageBreak/>
        <w:t>Population Below 200% of Poverty Level</w:t>
      </w:r>
    </w:p>
    <w:p w:rsidR="00FE7FF4" w:rsidRDefault="00FE7FF4" w:rsidP="00FE7FF4">
      <w:pPr>
        <w:spacing w:line="300" w:lineRule="atLeast"/>
        <w:divId w:val="1965306240"/>
        <w:rPr>
          <w:rFonts w:ascii="Arial" w:hAnsi="Arial" w:cs="Arial"/>
          <w:color w:val="222222"/>
          <w:sz w:val="22"/>
          <w:szCs w:val="22"/>
        </w:rPr>
      </w:pPr>
      <w:r>
        <w:rPr>
          <w:rFonts w:ascii="Arial" w:hAnsi="Arial" w:cs="Arial"/>
          <w:color w:val="222222"/>
          <w:sz w:val="22"/>
          <w:szCs w:val="22"/>
        </w:rPr>
        <w:t xml:space="preserve">This indicator reports the percentage of the population living under 200% of the Federal Poverty Level (FPL). This indicator is relevant because poverty creates barriers to access including health services, healthy food, and other necessities that contribute to poor health status.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1"/>
        <w:gridCol w:w="3916"/>
      </w:tblGrid>
      <w:tr w:rsidR="00FE7FF4" w:rsidTr="00FE7FF4">
        <w:trPr>
          <w:divId w:val="196530624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2"/>
              <w:gridCol w:w="2287"/>
              <w:gridCol w:w="2288"/>
              <w:gridCol w:w="2303"/>
            </w:tblGrid>
            <w:tr w:rsidR="00FE7FF4" w:rsidTr="00E97A84">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FE7FF4" w:rsidRDefault="00FE7FF4" w:rsidP="00E97A84">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FE7FF4" w:rsidRDefault="00FE7FF4" w:rsidP="00E97A84">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(For Whom Poverty Status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FE7FF4" w:rsidRDefault="00FE7FF4" w:rsidP="00E97A84">
                  <w:pPr>
                    <w:jc w:val="center"/>
                    <w:rPr>
                      <w:rFonts w:ascii="Arial" w:hAnsi="Arial" w:cs="Arial"/>
                      <w:color w:val="222222"/>
                      <w:sz w:val="22"/>
                      <w:szCs w:val="22"/>
                    </w:rPr>
                  </w:pPr>
                  <w:r>
                    <w:rPr>
                      <w:rFonts w:ascii="Arial" w:hAnsi="Arial" w:cs="Arial"/>
                      <w:color w:val="222222"/>
                      <w:sz w:val="22"/>
                      <w:szCs w:val="22"/>
                    </w:rPr>
                    <w:t>Population with Income Below 200% Poverty Level</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FE7FF4" w:rsidRDefault="00FE7FF4" w:rsidP="00E97A84">
                  <w:pPr>
                    <w:jc w:val="center"/>
                    <w:rPr>
                      <w:rFonts w:ascii="Arial" w:hAnsi="Arial" w:cs="Arial"/>
                      <w:color w:val="222222"/>
                      <w:sz w:val="22"/>
                      <w:szCs w:val="22"/>
                    </w:rPr>
                  </w:pPr>
                  <w:r>
                    <w:rPr>
                      <w:rFonts w:ascii="Arial" w:hAnsi="Arial" w:cs="Arial"/>
                      <w:color w:val="222222"/>
                      <w:sz w:val="22"/>
                      <w:szCs w:val="22"/>
                    </w:rPr>
                    <w:t>Percent Population with Income Below 200% Poverty Level</w:t>
                  </w:r>
                </w:p>
              </w:tc>
            </w:tr>
            <w:tr w:rsidR="00FE7FF4" w:rsidTr="00E97A8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230,793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93,432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b/>
                      <w:bCs/>
                      <w:color w:val="FF0000"/>
                      <w:sz w:val="22"/>
                      <w:szCs w:val="22"/>
                    </w:rPr>
                  </w:pPr>
                  <w:r>
                    <w:rPr>
                      <w:rFonts w:ascii="Arial" w:hAnsi="Arial" w:cs="Arial"/>
                      <w:b/>
                      <w:bCs/>
                      <w:color w:val="FF0000"/>
                      <w:sz w:val="22"/>
                      <w:szCs w:val="22"/>
                    </w:rPr>
                    <w:t>40.48%</w:t>
                  </w:r>
                </w:p>
              </w:tc>
            </w:tr>
            <w:tr w:rsidR="00FE7FF4" w:rsidTr="00E97A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70,156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23,183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b/>
                      <w:bCs/>
                      <w:color w:val="FF0000"/>
                      <w:sz w:val="22"/>
                      <w:szCs w:val="22"/>
                    </w:rPr>
                  </w:pPr>
                  <w:r>
                    <w:rPr>
                      <w:rFonts w:ascii="Arial" w:hAnsi="Arial" w:cs="Arial"/>
                      <w:b/>
                      <w:bCs/>
                      <w:color w:val="FF0000"/>
                      <w:sz w:val="22"/>
                      <w:szCs w:val="22"/>
                    </w:rPr>
                    <w:t>33.04%</w:t>
                  </w:r>
                </w:p>
              </w:tc>
            </w:tr>
            <w:tr w:rsidR="00FE7FF4" w:rsidTr="00E97A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36,921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14,763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b/>
                      <w:bCs/>
                      <w:color w:val="FF0000"/>
                      <w:sz w:val="22"/>
                      <w:szCs w:val="22"/>
                    </w:rPr>
                  </w:pPr>
                  <w:r>
                    <w:rPr>
                      <w:rFonts w:ascii="Arial" w:hAnsi="Arial" w:cs="Arial"/>
                      <w:b/>
                      <w:bCs/>
                      <w:color w:val="FF0000"/>
                      <w:sz w:val="22"/>
                      <w:szCs w:val="22"/>
                    </w:rPr>
                    <w:t>39.99%</w:t>
                  </w:r>
                </w:p>
              </w:tc>
            </w:tr>
            <w:tr w:rsidR="00FE7FF4" w:rsidTr="00E97A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83,907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38,037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b/>
                      <w:bCs/>
                      <w:color w:val="FF0000"/>
                      <w:sz w:val="22"/>
                      <w:szCs w:val="22"/>
                    </w:rPr>
                  </w:pPr>
                  <w:r>
                    <w:rPr>
                      <w:rFonts w:ascii="Arial" w:hAnsi="Arial" w:cs="Arial"/>
                      <w:b/>
                      <w:bCs/>
                      <w:color w:val="FF0000"/>
                      <w:sz w:val="22"/>
                      <w:szCs w:val="22"/>
                    </w:rPr>
                    <w:t>45.33%</w:t>
                  </w:r>
                </w:p>
              </w:tc>
            </w:tr>
            <w:tr w:rsidR="00FE7FF4" w:rsidTr="00E97A8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39,809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17,449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FE7FF4" w:rsidRDefault="00FE7FF4" w:rsidP="00E97A84">
                  <w:pPr>
                    <w:jc w:val="right"/>
                    <w:rPr>
                      <w:rFonts w:ascii="Arial" w:hAnsi="Arial" w:cs="Arial"/>
                      <w:b/>
                      <w:bCs/>
                      <w:color w:val="FF0000"/>
                      <w:sz w:val="22"/>
                      <w:szCs w:val="22"/>
                    </w:rPr>
                  </w:pPr>
                  <w:r>
                    <w:rPr>
                      <w:rFonts w:ascii="Arial" w:hAnsi="Arial" w:cs="Arial"/>
                      <w:b/>
                      <w:bCs/>
                      <w:color w:val="FF0000"/>
                      <w:sz w:val="22"/>
                      <w:szCs w:val="22"/>
                    </w:rPr>
                    <w:t>43.83%</w:t>
                  </w:r>
                </w:p>
              </w:tc>
            </w:tr>
            <w:tr w:rsidR="00FE7FF4" w:rsidTr="00E97A8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6,430,231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1,805,493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28.08%</w:t>
                  </w:r>
                </w:p>
              </w:tc>
            </w:tr>
            <w:tr w:rsidR="00FE7FF4" w:rsidTr="00E97A8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296,141,152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94,693,416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FE7FF4" w:rsidRDefault="00FE7FF4" w:rsidP="00E97A84">
                  <w:pPr>
                    <w:jc w:val="right"/>
                    <w:rPr>
                      <w:rFonts w:ascii="Arial" w:hAnsi="Arial" w:cs="Arial"/>
                      <w:color w:val="222222"/>
                      <w:sz w:val="22"/>
                      <w:szCs w:val="22"/>
                    </w:rPr>
                  </w:pPr>
                  <w:r>
                    <w:rPr>
                      <w:rFonts w:ascii="Arial" w:hAnsi="Arial" w:cs="Arial"/>
                      <w:color w:val="222222"/>
                      <w:sz w:val="22"/>
                      <w:szCs w:val="22"/>
                    </w:rPr>
                    <w:t>31.98%</w:t>
                  </w:r>
                </w:p>
              </w:tc>
            </w:tr>
          </w:tbl>
          <w:p w:rsidR="00FE7FF4" w:rsidRDefault="00FE7FF4" w:rsidP="00E97A84">
            <w:pPr>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FE7FF4" w:rsidRDefault="00FE7FF4" w:rsidP="00E97A84">
            <w:pPr>
              <w:rPr>
                <w:rFonts w:ascii="Arial" w:hAnsi="Arial" w:cs="Arial"/>
                <w:i/>
                <w:iCs/>
                <w:color w:val="222222"/>
                <w:sz w:val="18"/>
                <w:szCs w:val="18"/>
              </w:rPr>
            </w:pPr>
            <w:r>
              <w:rPr>
                <w:rFonts w:ascii="Arial" w:hAnsi="Arial" w:cs="Arial"/>
                <w:i/>
                <w:iCs/>
                <w:color w:val="222222"/>
                <w:sz w:val="18"/>
                <w:szCs w:val="18"/>
              </w:rPr>
              <w:t xml:space="preserve">Data Source: </w:t>
            </w:r>
            <w:hyperlink r:id="rId35"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tc>
        <w:tc>
          <w:tcPr>
            <w:tcW w:w="0" w:type="auto"/>
            <w:tcBorders>
              <w:top w:val="nil"/>
              <w:left w:val="nil"/>
              <w:bottom w:val="nil"/>
              <w:right w:val="nil"/>
            </w:tcBorders>
            <w:tcMar>
              <w:top w:w="150" w:type="dxa"/>
              <w:left w:w="300" w:type="dxa"/>
              <w:bottom w:w="0" w:type="dxa"/>
              <w:right w:w="150" w:type="dxa"/>
            </w:tcMar>
            <w:hideMark/>
          </w:tcPr>
          <w:p w:rsidR="00FE7FF4" w:rsidRDefault="00FE7FF4" w:rsidP="00E97A84">
            <w:pPr>
              <w:jc w:val="center"/>
              <w:rPr>
                <w:rFonts w:ascii="Arial" w:hAnsi="Arial" w:cs="Arial"/>
                <w:b/>
                <w:bCs/>
                <w:color w:val="222222"/>
                <w:sz w:val="20"/>
                <w:szCs w:val="20"/>
              </w:rPr>
            </w:pPr>
            <w:r>
              <w:rPr>
                <w:rFonts w:ascii="Arial" w:hAnsi="Arial" w:cs="Arial"/>
                <w:b/>
                <w:bCs/>
                <w:color w:val="222222"/>
                <w:sz w:val="20"/>
                <w:szCs w:val="20"/>
              </w:rPr>
              <w:t>Percent Population with Income Below 200% Poverty Level</w:t>
            </w:r>
            <w:r>
              <w:rPr>
                <w:rFonts w:ascii="Arial" w:hAnsi="Arial" w:cs="Arial"/>
                <w:b/>
                <w:noProof/>
                <w:color w:val="222222"/>
                <w:sz w:val="20"/>
                <w:szCs w:val="20"/>
              </w:rPr>
              <w:drawing>
                <wp:inline distT="0" distB="0" distL="0" distR="0">
                  <wp:extent cx="1428750" cy="952500"/>
                  <wp:effectExtent l="19050" t="0" r="0" b="0"/>
                  <wp:docPr id="19"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FE7FF4" w:rsidRDefault="00FE7FF4" w:rsidP="00E97A84">
            <w:pPr>
              <w:spacing w:line="270" w:lineRule="atLeast"/>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20"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Report Area</w:t>
            </w:r>
            <w:r>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1"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Washington</w:t>
            </w:r>
            <w:r>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United States</w:t>
            </w:r>
          </w:p>
        </w:tc>
      </w:tr>
    </w:tbl>
    <w:p w:rsidR="00FE7FF4" w:rsidRDefault="00FE7FF4" w:rsidP="00FE7FF4">
      <w:pPr>
        <w:divId w:val="196530624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7697"/>
      </w:tblGrid>
      <w:tr w:rsidR="00FE7FF4" w:rsidTr="00FE7FF4">
        <w:trPr>
          <w:divId w:val="1965306240"/>
          <w:tblCellSpacing w:w="15" w:type="dxa"/>
        </w:trPr>
        <w:tc>
          <w:tcPr>
            <w:tcW w:w="0" w:type="auto"/>
            <w:tcBorders>
              <w:top w:val="nil"/>
              <w:left w:val="nil"/>
              <w:bottom w:val="nil"/>
              <w:right w:val="nil"/>
            </w:tcBorders>
            <w:tcMar>
              <w:top w:w="15" w:type="dxa"/>
              <w:left w:w="15" w:type="dxa"/>
              <w:bottom w:w="15" w:type="dxa"/>
              <w:right w:w="300" w:type="dxa"/>
            </w:tcMar>
            <w:hideMark/>
          </w:tcPr>
          <w:p w:rsidR="00FE7FF4" w:rsidRDefault="00FE7FF4" w:rsidP="00E97A84">
            <w:pPr>
              <w:spacing w:before="225"/>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2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7"/>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FE7FF4" w:rsidRDefault="00FE7FF4" w:rsidP="00E97A84">
            <w:pPr>
              <w:spacing w:before="225"/>
              <w:rPr>
                <w:rFonts w:ascii="Arial" w:hAnsi="Arial" w:cs="Arial"/>
                <w:color w:val="222222"/>
                <w:sz w:val="22"/>
                <w:szCs w:val="22"/>
              </w:rPr>
            </w:pPr>
            <w:r>
              <w:rPr>
                <w:rFonts w:ascii="Arial" w:hAnsi="Arial" w:cs="Arial"/>
                <w:b/>
                <w:bCs/>
                <w:color w:val="222222"/>
                <w:sz w:val="22"/>
                <w:szCs w:val="22"/>
              </w:rPr>
              <w:t>Percentage of Total Population, By Tract, ACS 2006-2010 5-Year Estimate</w:t>
            </w:r>
            <w:r>
              <w:rPr>
                <w:rFonts w:ascii="Arial" w:hAnsi="Arial" w:cs="Arial"/>
                <w:b/>
                <w:bCs/>
                <w:color w:val="222222"/>
                <w:sz w:val="22"/>
                <w:szCs w:val="22"/>
              </w:rPr>
              <w:br/>
            </w:r>
            <w:r>
              <w:rPr>
                <w:rFonts w:ascii="Arial" w:hAnsi="Arial" w:cs="Arial"/>
                <w:noProof/>
                <w:color w:val="222222"/>
                <w:sz w:val="22"/>
                <w:szCs w:val="22"/>
              </w:rPr>
              <w:drawing>
                <wp:inline distT="0" distB="0" distL="0" distR="0">
                  <wp:extent cx="247650" cy="247650"/>
                  <wp:effectExtent l="19050" t="0" r="0" b="0"/>
                  <wp:docPr id="2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80.0%</w:t>
            </w:r>
            <w:r>
              <w:rPr>
                <w:rFonts w:ascii="Arial" w:hAnsi="Arial" w:cs="Arial"/>
                <w:color w:val="222222"/>
                <w:sz w:val="22"/>
                <w:szCs w:val="22"/>
              </w:rPr>
              <w:br/>
            </w:r>
            <w:r>
              <w:rPr>
                <w:rFonts w:ascii="Arial" w:hAnsi="Arial" w:cs="Arial"/>
                <w:noProof/>
                <w:color w:val="222222"/>
                <w:sz w:val="22"/>
                <w:szCs w:val="22"/>
              </w:rPr>
              <w:drawing>
                <wp:inline distT="0" distB="0" distL="0" distR="0">
                  <wp:extent cx="247650" cy="247650"/>
                  <wp:effectExtent l="19050" t="0" r="0" b="0"/>
                  <wp:docPr id="25"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60.1 - 80.0%</w:t>
            </w:r>
            <w:r>
              <w:rPr>
                <w:rFonts w:ascii="Arial" w:hAnsi="Arial" w:cs="Arial"/>
                <w:color w:val="222222"/>
                <w:sz w:val="22"/>
                <w:szCs w:val="22"/>
              </w:rPr>
              <w:br/>
            </w:r>
            <w:r>
              <w:rPr>
                <w:rFonts w:ascii="Arial" w:hAnsi="Arial" w:cs="Arial"/>
                <w:noProof/>
                <w:color w:val="222222"/>
                <w:sz w:val="22"/>
                <w:szCs w:val="22"/>
              </w:rPr>
              <w:drawing>
                <wp:inline distT="0" distB="0" distL="0" distR="0">
                  <wp:extent cx="247650" cy="247650"/>
                  <wp:effectExtent l="19050" t="0" r="0" b="0"/>
                  <wp:docPr id="2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40.1 - 60.0%</w:t>
            </w:r>
            <w:r>
              <w:rPr>
                <w:rFonts w:ascii="Arial" w:hAnsi="Arial" w:cs="Arial"/>
                <w:color w:val="222222"/>
                <w:sz w:val="22"/>
                <w:szCs w:val="22"/>
              </w:rPr>
              <w:br/>
            </w:r>
            <w:r>
              <w:rPr>
                <w:rFonts w:ascii="Arial" w:hAnsi="Arial" w:cs="Arial"/>
                <w:noProof/>
                <w:color w:val="222222"/>
                <w:sz w:val="22"/>
                <w:szCs w:val="22"/>
              </w:rPr>
              <w:drawing>
                <wp:inline distT="0" distB="0" distL="0" distR="0">
                  <wp:extent cx="247650" cy="247650"/>
                  <wp:effectExtent l="19050" t="0" r="0" b="0"/>
                  <wp:docPr id="27"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20.1 - 40.0%</w:t>
            </w:r>
            <w:r>
              <w:rPr>
                <w:rFonts w:ascii="Arial" w:hAnsi="Arial" w:cs="Arial"/>
                <w:color w:val="222222"/>
                <w:sz w:val="22"/>
                <w:szCs w:val="22"/>
              </w:rPr>
              <w:br/>
            </w:r>
            <w:r>
              <w:rPr>
                <w:rFonts w:ascii="Arial" w:hAnsi="Arial" w:cs="Arial"/>
                <w:noProof/>
                <w:color w:val="222222"/>
                <w:sz w:val="22"/>
                <w:szCs w:val="22"/>
              </w:rPr>
              <w:drawing>
                <wp:inline distT="0" distB="0" distL="0" distR="0">
                  <wp:extent cx="247650" cy="247650"/>
                  <wp:effectExtent l="19050" t="0" r="0" b="0"/>
                  <wp:docPr id="772"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20.1%</w:t>
            </w:r>
          </w:p>
        </w:tc>
      </w:tr>
    </w:tbl>
    <w:p w:rsidR="00FE7FF4" w:rsidRDefault="00FE7FF4" w:rsidP="00FE7FF4">
      <w:pPr>
        <w:spacing w:before="375" w:after="300"/>
        <w:divId w:val="1965306240"/>
        <w:rPr>
          <w:rFonts w:ascii="Arial" w:hAnsi="Arial" w:cs="Arial"/>
          <w:color w:val="222222"/>
          <w:sz w:val="28"/>
          <w:szCs w:val="28"/>
          <w:u w:val="single"/>
        </w:rPr>
      </w:pPr>
    </w:p>
    <w:p w:rsidR="00FE7FF4" w:rsidRDefault="00FE7FF4">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240"/>
        <w:rPr>
          <w:rFonts w:ascii="Arial" w:hAnsi="Arial" w:cs="Arial"/>
          <w:color w:val="222222"/>
          <w:sz w:val="28"/>
          <w:szCs w:val="28"/>
          <w:u w:val="single"/>
        </w:rPr>
      </w:pPr>
      <w:r>
        <w:rPr>
          <w:rFonts w:ascii="Arial" w:hAnsi="Arial" w:cs="Arial"/>
          <w:color w:val="222222"/>
          <w:sz w:val="28"/>
          <w:szCs w:val="28"/>
          <w:u w:val="single"/>
        </w:rPr>
        <w:lastRenderedPageBreak/>
        <w:t>Children in Poverty</w:t>
      </w:r>
    </w:p>
    <w:p w:rsidR="009740F1" w:rsidRDefault="009740F1">
      <w:pPr>
        <w:spacing w:line="300" w:lineRule="atLeast"/>
        <w:divId w:val="1965306501"/>
        <w:rPr>
          <w:rFonts w:ascii="Arial" w:hAnsi="Arial" w:cs="Arial"/>
          <w:color w:val="222222"/>
          <w:sz w:val="22"/>
          <w:szCs w:val="22"/>
        </w:rPr>
      </w:pPr>
      <w:r>
        <w:rPr>
          <w:rFonts w:ascii="Arial" w:hAnsi="Arial" w:cs="Arial"/>
          <w:color w:val="222222"/>
          <w:sz w:val="22"/>
          <w:szCs w:val="22"/>
        </w:rPr>
        <w:t xml:space="preserve">This indicator reports the percentage of children aged 0-17 living under 100% of the Federal Poverty Level (FPL). This indicator is relevant because poverty creates barriers to access including health services, healthy food, and other necessities that contribute to poor health status.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0"/>
        <w:gridCol w:w="3697"/>
      </w:tblGrid>
      <w:tr w:rsidR="009740F1">
        <w:trPr>
          <w:divId w:val="196530637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8"/>
              <w:gridCol w:w="2342"/>
              <w:gridCol w:w="2342"/>
              <w:gridCol w:w="2357"/>
            </w:tblGrid>
            <w:tr w:rsidR="009740F1">
              <w:trPr>
                <w:divId w:val="1965305654"/>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(For Whom Poverty Status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Children in Poverty</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Children in Poverty</w:t>
                  </w:r>
                </w:p>
              </w:tc>
            </w:tr>
            <w:tr w:rsidR="009740F1">
              <w:trPr>
                <w:divId w:val="196530565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62,654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15,007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23.95%</w:t>
                  </w:r>
                </w:p>
              </w:tc>
            </w:tr>
            <w:tr w:rsidR="009740F1">
              <w:trPr>
                <w:divId w:val="19653056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17,723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2,977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16.80%</w:t>
                  </w:r>
                </w:p>
              </w:tc>
            </w:tr>
            <w:tr w:rsidR="009740F1">
              <w:trPr>
                <w:divId w:val="19653056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10,048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2,211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22%</w:t>
                  </w:r>
                </w:p>
              </w:tc>
            </w:tr>
            <w:tr w:rsidR="009740F1">
              <w:trPr>
                <w:divId w:val="19653056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25,566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7,271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28.44%</w:t>
                  </w:r>
                </w:p>
              </w:tc>
            </w:tr>
            <w:tr w:rsidR="009740F1">
              <w:trPr>
                <w:divId w:val="19653056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9,317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27.35%</w:t>
                  </w:r>
                </w:p>
              </w:tc>
            </w:tr>
            <w:tr w:rsidR="009740F1">
              <w:trPr>
                <w:divId w:val="196530565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1,534,092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244,930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15.97%</w:t>
                  </w:r>
                </w:p>
              </w:tc>
            </w:tr>
            <w:tr w:rsidR="009740F1">
              <w:trPr>
                <w:divId w:val="196530565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72,850,296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13,980,497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19.19%</w:t>
                  </w:r>
                </w:p>
              </w:tc>
            </w:tr>
          </w:tbl>
          <w:p w:rsidR="009740F1" w:rsidRDefault="009740F1">
            <w:pPr>
              <w:divId w:val="1965306178"/>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5889"/>
              <w:rPr>
                <w:rFonts w:ascii="Arial" w:hAnsi="Arial" w:cs="Arial"/>
                <w:i/>
                <w:iCs/>
                <w:color w:val="222222"/>
                <w:sz w:val="18"/>
                <w:szCs w:val="18"/>
              </w:rPr>
            </w:pPr>
            <w:r>
              <w:rPr>
                <w:rFonts w:ascii="Arial" w:hAnsi="Arial" w:cs="Arial"/>
                <w:i/>
                <w:iCs/>
                <w:color w:val="222222"/>
                <w:sz w:val="18"/>
                <w:szCs w:val="18"/>
              </w:rPr>
              <w:t xml:space="preserve">Data Source: </w:t>
            </w:r>
            <w:hyperlink r:id="rId43"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Children in Poverty</w:t>
            </w:r>
            <w:r w:rsidR="0024043F">
              <w:rPr>
                <w:rFonts w:ascii="Arial" w:hAnsi="Arial" w:cs="Arial"/>
                <w:b/>
                <w:noProof/>
                <w:color w:val="222222"/>
                <w:sz w:val="20"/>
                <w:szCs w:val="20"/>
              </w:rPr>
              <w:drawing>
                <wp:inline distT="0" distB="0" distL="0" distR="0">
                  <wp:extent cx="1428750" cy="952500"/>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294"/>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37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7697"/>
      </w:tblGrid>
      <w:tr w:rsidR="009740F1">
        <w:trPr>
          <w:divId w:val="1965306370"/>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5941"/>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5"/>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Percentage of Children (Age 0-17), by Tract, ACS 2006-2010 5-Year Estimate</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40.0%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30.1 - 40.0%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20.1 - 30.0%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10.1% - 20.0%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10.1%</w:t>
            </w:r>
          </w:p>
        </w:tc>
      </w:tr>
    </w:tbl>
    <w:p w:rsidR="00FE7FF4" w:rsidRDefault="00FE7FF4">
      <w:pPr>
        <w:spacing w:before="300"/>
        <w:divId w:val="1965306470"/>
        <w:rPr>
          <w:rFonts w:ascii="Arial" w:hAnsi="Arial" w:cs="Arial"/>
          <w:b/>
          <w:bCs/>
          <w:color w:val="222222"/>
          <w:sz w:val="22"/>
          <w:szCs w:val="22"/>
        </w:rPr>
      </w:pPr>
    </w:p>
    <w:p w:rsidR="00FE7FF4" w:rsidRDefault="00FE7FF4">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6470"/>
        <w:rPr>
          <w:rFonts w:ascii="Arial" w:hAnsi="Arial" w:cs="Arial"/>
          <w:b/>
          <w:bCs/>
          <w:color w:val="222222"/>
          <w:sz w:val="22"/>
          <w:szCs w:val="22"/>
        </w:rPr>
      </w:pPr>
      <w:r>
        <w:rPr>
          <w:rFonts w:ascii="Arial" w:hAnsi="Arial" w:cs="Arial"/>
          <w:b/>
          <w:bCs/>
          <w:color w:val="222222"/>
          <w:sz w:val="22"/>
          <w:szCs w:val="22"/>
        </w:rPr>
        <w:lastRenderedPageBreak/>
        <w:t>Children in Poverty</w:t>
      </w:r>
      <w:r w:rsidR="00D73C36">
        <w:rPr>
          <w:rFonts w:ascii="Arial" w:hAnsi="Arial" w:cs="Arial"/>
          <w:b/>
          <w:bCs/>
          <w:color w:val="222222"/>
          <w:sz w:val="22"/>
          <w:szCs w:val="22"/>
        </w:rPr>
        <w:t xml:space="preserve"> (Below 100% of FPL)</w:t>
      </w:r>
      <w:r>
        <w:rPr>
          <w:rFonts w:ascii="Arial" w:hAnsi="Arial" w:cs="Arial"/>
          <w:b/>
          <w:bCs/>
          <w:color w:val="222222"/>
          <w:sz w:val="22"/>
          <w:szCs w:val="22"/>
        </w:rPr>
        <w:t>, Percent by Ethnicity Alone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615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Hispanic / Latino</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Non-Hispanic / Latino</w:t>
            </w:r>
          </w:p>
        </w:tc>
      </w:tr>
      <w:tr w:rsidR="009740F1">
        <w:trPr>
          <w:divId w:val="196530615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58.88%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41.12%</w:t>
            </w:r>
          </w:p>
        </w:tc>
      </w:tr>
      <w:tr w:rsidR="009740F1">
        <w:trPr>
          <w:divId w:val="196530615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54.35%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45.65%</w:t>
            </w:r>
          </w:p>
        </w:tc>
      </w:tr>
      <w:tr w:rsidR="009740F1">
        <w:trPr>
          <w:divId w:val="196530615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65.26%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34.74%</w:t>
            </w:r>
          </w:p>
        </w:tc>
      </w:tr>
      <w:tr w:rsidR="009740F1">
        <w:trPr>
          <w:divId w:val="196530615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68.78%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31.22%</w:t>
            </w:r>
          </w:p>
        </w:tc>
      </w:tr>
      <w:tr w:rsidR="009740F1">
        <w:trPr>
          <w:divId w:val="196530615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30.38%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69.62%</w:t>
            </w:r>
          </w:p>
        </w:tc>
      </w:tr>
      <w:tr w:rsidR="009740F1">
        <w:trPr>
          <w:divId w:val="196530615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34.54%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65.46%</w:t>
            </w:r>
          </w:p>
        </w:tc>
      </w:tr>
      <w:tr w:rsidR="009740F1">
        <w:trPr>
          <w:divId w:val="196530615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33.52%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66.48%</w:t>
            </w:r>
          </w:p>
        </w:tc>
      </w:tr>
    </w:tbl>
    <w:p w:rsidR="00FE7FF4" w:rsidRDefault="00FE7FF4">
      <w:pPr>
        <w:spacing w:before="375" w:after="300"/>
        <w:divId w:val="1965306871"/>
        <w:rPr>
          <w:rFonts w:ascii="Arial" w:hAnsi="Arial" w:cs="Arial"/>
          <w:color w:val="222222"/>
          <w:sz w:val="28"/>
          <w:szCs w:val="28"/>
          <w:u w:val="single"/>
        </w:rPr>
      </w:pPr>
    </w:p>
    <w:p w:rsidR="00FE7FF4" w:rsidRDefault="00FE7FF4">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871"/>
        <w:rPr>
          <w:rFonts w:ascii="Arial" w:hAnsi="Arial" w:cs="Arial"/>
          <w:color w:val="222222"/>
          <w:sz w:val="28"/>
          <w:szCs w:val="28"/>
          <w:u w:val="single"/>
        </w:rPr>
      </w:pPr>
      <w:r>
        <w:rPr>
          <w:rFonts w:ascii="Arial" w:hAnsi="Arial" w:cs="Arial"/>
          <w:color w:val="222222"/>
          <w:sz w:val="28"/>
          <w:szCs w:val="28"/>
          <w:u w:val="single"/>
        </w:rPr>
        <w:lastRenderedPageBreak/>
        <w:t>Free and Reduced Price School Lunch Eligibility</w:t>
      </w:r>
    </w:p>
    <w:p w:rsidR="009740F1" w:rsidRDefault="009740F1">
      <w:pPr>
        <w:spacing w:line="300" w:lineRule="atLeast"/>
        <w:divId w:val="1965306883"/>
        <w:rPr>
          <w:rFonts w:ascii="Arial" w:hAnsi="Arial" w:cs="Arial"/>
          <w:color w:val="222222"/>
          <w:sz w:val="22"/>
          <w:szCs w:val="22"/>
        </w:rPr>
      </w:pPr>
      <w:r>
        <w:rPr>
          <w:rFonts w:ascii="Arial" w:hAnsi="Arial" w:cs="Arial"/>
          <w:color w:val="222222"/>
          <w:sz w:val="22"/>
          <w:szCs w:val="22"/>
        </w:rPr>
        <w:t xml:space="preserve">This indicator reports the percentage of public school students eligible for free or reduced price lunches. This indicator is relevant because it assesses vulnerable populations which are more likely to have multiple health access, health status, and social support needs. Additionally, when combined with poverty data, providers can use this measure to identify gaps in eligibility and enrollment.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8"/>
        <w:gridCol w:w="3899"/>
      </w:tblGrid>
      <w:tr w:rsidR="009740F1">
        <w:trPr>
          <w:divId w:val="1965306326"/>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6"/>
              <w:gridCol w:w="2292"/>
              <w:gridCol w:w="2292"/>
              <w:gridCol w:w="2307"/>
            </w:tblGrid>
            <w:tr w:rsidR="009740F1">
              <w:trPr>
                <w:divId w:val="1965306707"/>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Student Enrollment</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Free/Reduced Price Lunch Eligible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Free/Reduced Price Lunch Eligible</w:t>
                  </w:r>
                </w:p>
              </w:tc>
            </w:tr>
            <w:tr w:rsidR="009740F1">
              <w:trPr>
                <w:divId w:val="196530670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46,074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28,229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61.27%</w:t>
                  </w:r>
                </w:p>
              </w:tc>
            </w:tr>
            <w:tr w:rsidR="009740F1">
              <w:trPr>
                <w:divId w:val="196530670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12,779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7,236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56.62%</w:t>
                  </w:r>
                </w:p>
              </w:tc>
            </w:tr>
            <w:tr w:rsidR="009740F1">
              <w:trPr>
                <w:divId w:val="196530670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6,936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3,801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54.80%</w:t>
                  </w:r>
                </w:p>
              </w:tc>
            </w:tr>
            <w:tr w:rsidR="009740F1">
              <w:trPr>
                <w:divId w:val="196530670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18,753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13,158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70.16%</w:t>
                  </w:r>
                </w:p>
              </w:tc>
            </w:tr>
            <w:tr w:rsidR="009740F1">
              <w:trPr>
                <w:divId w:val="196530670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7,606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53.04%</w:t>
                  </w:r>
                </w:p>
              </w:tc>
            </w:tr>
            <w:tr w:rsidR="009740F1">
              <w:trPr>
                <w:divId w:val="196530670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1,045,265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419,896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40.17%</w:t>
                  </w:r>
                </w:p>
              </w:tc>
            </w:tr>
            <w:tr w:rsidR="009740F1">
              <w:trPr>
                <w:divId w:val="196530670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49,692,766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24,021,069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48.34%</w:t>
                  </w:r>
                </w:p>
              </w:tc>
            </w:tr>
          </w:tbl>
          <w:p w:rsidR="009740F1" w:rsidRDefault="009740F1">
            <w:pPr>
              <w:divId w:val="1965305751"/>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928"/>
              <w:rPr>
                <w:rFonts w:ascii="Arial" w:hAnsi="Arial" w:cs="Arial"/>
                <w:i/>
                <w:iCs/>
                <w:color w:val="222222"/>
                <w:sz w:val="18"/>
                <w:szCs w:val="18"/>
              </w:rPr>
            </w:pPr>
            <w:r>
              <w:rPr>
                <w:rFonts w:ascii="Arial" w:hAnsi="Arial" w:cs="Arial"/>
                <w:i/>
                <w:iCs/>
                <w:color w:val="222222"/>
                <w:sz w:val="18"/>
                <w:szCs w:val="18"/>
              </w:rPr>
              <w:t xml:space="preserve">Data Source: </w:t>
            </w:r>
            <w:hyperlink r:id="rId46" w:tgtFrame="_blank" w:history="1">
              <w:r>
                <w:rPr>
                  <w:rStyle w:val="Hyperlink"/>
                  <w:rFonts w:ascii="Arial" w:hAnsi="Arial" w:cs="Arial"/>
                  <w:i/>
                  <w:iCs/>
                  <w:sz w:val="18"/>
                  <w:szCs w:val="18"/>
                </w:rPr>
                <w:t>U.S. Department of Education, National Center for Education Statistics (NCES), Common Core of Data, Public School Universe File, 2010-2011</w:t>
              </w:r>
            </w:hyperlink>
            <w:r>
              <w:rPr>
                <w:rFonts w:ascii="Arial" w:hAnsi="Arial" w:cs="Arial"/>
                <w:i/>
                <w:iCs/>
                <w:color w:val="222222"/>
                <w:sz w:val="18"/>
                <w:szCs w:val="18"/>
              </w:rPr>
              <w:t>. Source geography: Address.</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Free/Reduced Price Lunch Eligible</w:t>
            </w:r>
            <w:r w:rsidR="0024043F">
              <w:rPr>
                <w:rFonts w:ascii="Arial" w:hAnsi="Arial" w:cs="Arial"/>
                <w:b/>
                <w:noProof/>
                <w:color w:val="222222"/>
                <w:sz w:val="20"/>
                <w:szCs w:val="20"/>
              </w:rPr>
              <w:drawing>
                <wp:inline distT="0" distB="0" distL="0" distR="0">
                  <wp:extent cx="1428750" cy="952500"/>
                  <wp:effectExtent l="1905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086"/>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326"/>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7697"/>
      </w:tblGrid>
      <w:tr w:rsidR="009740F1">
        <w:trPr>
          <w:divId w:val="1965306326"/>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335"/>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8"/>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Percentage of Students Eligible for Free or Reduced Price Lunch, by School, NCES 2010-2011</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80.0%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60.1 - 80.0%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40.1 - 60.0%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20.1 - 40.0%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20.1%</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Not Reported</w:t>
            </w:r>
          </w:p>
        </w:tc>
      </w:tr>
    </w:tbl>
    <w:p w:rsidR="006B51D3" w:rsidRDefault="006B51D3">
      <w:pPr>
        <w:spacing w:before="375" w:after="300"/>
        <w:divId w:val="1965305653"/>
        <w:rPr>
          <w:rFonts w:ascii="Arial" w:hAnsi="Arial" w:cs="Arial"/>
          <w:color w:val="222222"/>
          <w:sz w:val="28"/>
          <w:szCs w:val="28"/>
          <w:u w:val="single"/>
        </w:rPr>
      </w:pPr>
    </w:p>
    <w:p w:rsidR="006B51D3" w:rsidRDefault="006B51D3">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653"/>
        <w:rPr>
          <w:rFonts w:ascii="Arial" w:hAnsi="Arial" w:cs="Arial"/>
          <w:color w:val="222222"/>
          <w:sz w:val="28"/>
          <w:szCs w:val="28"/>
          <w:u w:val="single"/>
        </w:rPr>
      </w:pPr>
      <w:r>
        <w:rPr>
          <w:rFonts w:ascii="Arial" w:hAnsi="Arial" w:cs="Arial"/>
          <w:color w:val="222222"/>
          <w:sz w:val="28"/>
          <w:szCs w:val="28"/>
          <w:u w:val="single"/>
        </w:rPr>
        <w:lastRenderedPageBreak/>
        <w:t>High School Graduation Rate</w:t>
      </w:r>
    </w:p>
    <w:p w:rsidR="009740F1" w:rsidRDefault="009740F1">
      <w:pPr>
        <w:spacing w:line="300" w:lineRule="atLeast"/>
        <w:divId w:val="1965306794"/>
        <w:rPr>
          <w:rFonts w:ascii="Arial" w:hAnsi="Arial" w:cs="Arial"/>
          <w:color w:val="222222"/>
          <w:sz w:val="22"/>
          <w:szCs w:val="22"/>
        </w:rPr>
      </w:pPr>
      <w:r>
        <w:rPr>
          <w:rFonts w:ascii="Arial" w:hAnsi="Arial" w:cs="Arial"/>
          <w:color w:val="222222"/>
          <w:sz w:val="22"/>
          <w:szCs w:val="22"/>
        </w:rPr>
        <w:t xml:space="preserve">This indicator reports the average freshman graduate rate, which measures the percentage of students receiving their high school diploma within four years. This indicator is relevant because low levels of education are often linked to poverty and poor health.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5"/>
        <w:gridCol w:w="3342"/>
      </w:tblGrid>
      <w:tr w:rsidR="009740F1">
        <w:trPr>
          <w:divId w:val="1965306831"/>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6"/>
              <w:gridCol w:w="2431"/>
              <w:gridCol w:w="2431"/>
              <w:gridCol w:w="2446"/>
            </w:tblGrid>
            <w:tr w:rsidR="009740F1">
              <w:trPr>
                <w:divId w:val="1965306422"/>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Average Freshman Base Enrollment</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Estimated Number of Diplomas Issued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On-Time Graduation Rate</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3,264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74.10</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1,021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71.90</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79.80</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1,322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76.10</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65</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85,123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62,764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73.70</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4,024,345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3,039,015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75.50</w:t>
                  </w:r>
                </w:p>
              </w:tc>
            </w:tr>
            <w:tr w:rsidR="009740F1">
              <w:trPr>
                <w:divId w:val="196530642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440960">
                  <w:pPr>
                    <w:rPr>
                      <w:rFonts w:ascii="Arial" w:hAnsi="Arial" w:cs="Arial"/>
                      <w:color w:val="222222"/>
                      <w:sz w:val="22"/>
                      <w:szCs w:val="22"/>
                    </w:rPr>
                  </w:pPr>
                  <w:hyperlink r:id="rId55" w:tgtFrame="_blank" w:history="1">
                    <w:r w:rsidR="009740F1">
                      <w:rPr>
                        <w:rStyle w:val="Hyperlink"/>
                        <w:rFonts w:ascii="Arial" w:hAnsi="Arial" w:cs="Arial"/>
                        <w:sz w:val="22"/>
                        <w:szCs w:val="22"/>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&gt;82.4</w:t>
                  </w:r>
                </w:p>
              </w:tc>
            </w:tr>
          </w:tbl>
          <w:p w:rsidR="009740F1" w:rsidRDefault="009740F1">
            <w:pPr>
              <w:divId w:val="1965305845"/>
              <w:rPr>
                <w:rFonts w:ascii="Arial" w:hAnsi="Arial" w:cs="Arial"/>
                <w:i/>
                <w:iCs/>
                <w:color w:val="222222"/>
                <w:sz w:val="18"/>
                <w:szCs w:val="18"/>
              </w:rPr>
            </w:pPr>
            <w:r>
              <w:rPr>
                <w:rFonts w:ascii="Arial" w:hAnsi="Arial" w:cs="Arial"/>
                <w:i/>
                <w:iCs/>
                <w:color w:val="222222"/>
                <w:sz w:val="18"/>
                <w:szCs w:val="18"/>
              </w:rPr>
              <w:t>Note: This indicator is compared with the Healthy People 2020 Target. No breakout data available.</w:t>
            </w:r>
          </w:p>
          <w:p w:rsidR="009740F1" w:rsidRDefault="009740F1">
            <w:pPr>
              <w:divId w:val="1965306588"/>
              <w:rPr>
                <w:rFonts w:ascii="Arial" w:hAnsi="Arial" w:cs="Arial"/>
                <w:i/>
                <w:iCs/>
                <w:color w:val="222222"/>
                <w:sz w:val="18"/>
                <w:szCs w:val="18"/>
              </w:rPr>
            </w:pPr>
            <w:r>
              <w:rPr>
                <w:rFonts w:ascii="Arial" w:hAnsi="Arial" w:cs="Arial"/>
                <w:i/>
                <w:iCs/>
                <w:color w:val="222222"/>
                <w:sz w:val="18"/>
                <w:szCs w:val="18"/>
              </w:rPr>
              <w:t xml:space="preserve">Data Source: </w:t>
            </w:r>
            <w:hyperlink r:id="rId56" w:tgtFrame="_blank" w:history="1">
              <w:r>
                <w:rPr>
                  <w:rStyle w:val="Hyperlink"/>
                  <w:rFonts w:ascii="Arial" w:hAnsi="Arial" w:cs="Arial"/>
                  <w:i/>
                  <w:iCs/>
                  <w:sz w:val="18"/>
                  <w:szCs w:val="18"/>
                </w:rPr>
                <w:t>The University of Wisconsin, Population Health Institute, County Health Rankings, 2012</w:t>
              </w:r>
            </w:hyperlink>
            <w:r>
              <w:rPr>
                <w:rFonts w:ascii="Arial" w:hAnsi="Arial" w:cs="Arial"/>
                <w:i/>
                <w:iCs/>
                <w:color w:val="222222"/>
                <w:sz w:val="18"/>
                <w:szCs w:val="18"/>
              </w:rPr>
              <w:t xml:space="preserve"> and the </w:t>
            </w:r>
            <w:hyperlink r:id="rId57" w:tgtFrame="_blank" w:history="1">
              <w:r>
                <w:rPr>
                  <w:rStyle w:val="Hyperlink"/>
                  <w:rFonts w:ascii="Arial" w:hAnsi="Arial" w:cs="Arial"/>
                  <w:i/>
                  <w:iCs/>
                  <w:sz w:val="18"/>
                  <w:szCs w:val="18"/>
                </w:rPr>
                <w:t>U.S. Department of Education, National Center for Education Statistics (NCES), Common Core of Data, Public School Universe Survey Data, 2005-06, 2006-07 and 2007-08</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On-Time Graduation Rate</w:t>
            </w:r>
            <w:r w:rsidR="0024043F">
              <w:rPr>
                <w:rFonts w:ascii="Arial" w:hAnsi="Arial" w:cs="Arial"/>
                <w:b/>
                <w:noProof/>
                <w:color w:val="222222"/>
                <w:sz w:val="20"/>
                <w:szCs w:val="20"/>
              </w:rPr>
              <w:drawing>
                <wp:inline distT="0" distB="0" distL="0" distR="0">
                  <wp:extent cx="1428750" cy="95250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8"/>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146"/>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HP 2020 Target</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831"/>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4114"/>
      </w:tblGrid>
      <w:tr w:rsidR="009740F1">
        <w:trPr>
          <w:divId w:val="1965306831"/>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812"/>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9"/>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Average Freshman Graduation Rate</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90.0%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85.1 - 90.0%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80.1 - 85.0%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75.1 - 80.0%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75.1%</w:t>
            </w:r>
          </w:p>
        </w:tc>
      </w:tr>
    </w:tbl>
    <w:p w:rsidR="006B51D3" w:rsidRDefault="006B51D3">
      <w:pPr>
        <w:spacing w:before="375" w:after="300"/>
        <w:divId w:val="1965306353"/>
        <w:rPr>
          <w:rFonts w:ascii="Arial" w:hAnsi="Arial" w:cs="Arial"/>
          <w:color w:val="222222"/>
          <w:sz w:val="28"/>
          <w:szCs w:val="28"/>
          <w:u w:val="single"/>
        </w:rPr>
      </w:pPr>
    </w:p>
    <w:p w:rsidR="006B51D3" w:rsidRDefault="006B51D3">
      <w:pPr>
        <w:rPr>
          <w:rFonts w:ascii="Arial" w:hAnsi="Arial" w:cs="Arial"/>
          <w:color w:val="222222"/>
          <w:sz w:val="28"/>
          <w:szCs w:val="28"/>
          <w:u w:val="single"/>
        </w:rPr>
      </w:pPr>
      <w:r>
        <w:rPr>
          <w:rFonts w:ascii="Arial" w:hAnsi="Arial" w:cs="Arial"/>
          <w:color w:val="222222"/>
          <w:sz w:val="28"/>
          <w:szCs w:val="28"/>
          <w:u w:val="single"/>
        </w:rPr>
        <w:br w:type="page"/>
      </w:r>
    </w:p>
    <w:p w:rsidR="00FE7FF4" w:rsidRDefault="00FE7FF4">
      <w:pPr>
        <w:rPr>
          <w:rFonts w:ascii="Arial" w:hAnsi="Arial" w:cs="Arial"/>
          <w:color w:val="222222"/>
          <w:sz w:val="28"/>
          <w:szCs w:val="28"/>
          <w:u w:val="single"/>
        </w:rPr>
      </w:pPr>
    </w:p>
    <w:p w:rsidR="009740F1" w:rsidRDefault="009740F1">
      <w:pPr>
        <w:divId w:val="1965306103"/>
        <w:rPr>
          <w:rFonts w:ascii="Arial" w:hAnsi="Arial" w:cs="Arial"/>
          <w:color w:val="222222"/>
          <w:sz w:val="28"/>
          <w:szCs w:val="28"/>
          <w:u w:val="single"/>
        </w:rPr>
      </w:pPr>
      <w:r>
        <w:rPr>
          <w:rFonts w:ascii="Arial" w:hAnsi="Arial" w:cs="Arial"/>
          <w:color w:val="222222"/>
          <w:sz w:val="28"/>
          <w:szCs w:val="28"/>
          <w:u w:val="single"/>
        </w:rPr>
        <w:t>Population Receiving Medicaid</w:t>
      </w:r>
    </w:p>
    <w:p w:rsidR="009740F1" w:rsidRDefault="009740F1">
      <w:pPr>
        <w:spacing w:line="300" w:lineRule="atLeast"/>
        <w:divId w:val="1965306935"/>
        <w:rPr>
          <w:rFonts w:ascii="Arial" w:hAnsi="Arial" w:cs="Arial"/>
          <w:color w:val="222222"/>
          <w:sz w:val="22"/>
          <w:szCs w:val="22"/>
        </w:rPr>
      </w:pPr>
      <w:r>
        <w:rPr>
          <w:rFonts w:ascii="Arial" w:hAnsi="Arial" w:cs="Arial"/>
          <w:color w:val="222222"/>
          <w:sz w:val="22"/>
          <w:szCs w:val="22"/>
        </w:rPr>
        <w:t xml:space="preserve">This indicator reports the percentage of the population that is enrolled in Medicaid. This indicator is relevant because it assesses vulnerable populations which are more likely to have multiple health access, health status, and social support needs; when combined with poverty data, providers can use this measure to identify gaps in eligibility and enrollment.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2"/>
        <w:gridCol w:w="3915"/>
      </w:tblGrid>
      <w:tr w:rsidR="009740F1">
        <w:trPr>
          <w:divId w:val="1965306901"/>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2"/>
              <w:gridCol w:w="2288"/>
              <w:gridCol w:w="2288"/>
              <w:gridCol w:w="2303"/>
            </w:tblGrid>
            <w:tr w:rsidR="009740F1">
              <w:trPr>
                <w:divId w:val="1965306664"/>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Population</w:t>
                  </w:r>
                  <w:r>
                    <w:rPr>
                      <w:rFonts w:ascii="Arial" w:hAnsi="Arial" w:cs="Arial"/>
                      <w:color w:val="222222"/>
                      <w:sz w:val="22"/>
                      <w:szCs w:val="22"/>
                    </w:rPr>
                    <w:br/>
                    <w:t>(for Whom Insurance Status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Population Receiving Medicaid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Population Receiving Medicaid</w:t>
                  </w:r>
                </w:p>
              </w:tc>
            </w:tr>
            <w:tr w:rsidR="009740F1">
              <w:trPr>
                <w:divId w:val="196530666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237,728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53,311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22.57%</w:t>
                  </w:r>
                </w:p>
              </w:tc>
            </w:tr>
            <w:tr w:rsidR="009740F1">
              <w:trPr>
                <w:divId w:val="19653066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71,742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14,072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19.72%</w:t>
                  </w:r>
                </w:p>
              </w:tc>
            </w:tr>
            <w:tr w:rsidR="009740F1">
              <w:trPr>
                <w:divId w:val="19653066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37,913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8,083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21.40%</w:t>
                  </w:r>
                </w:p>
              </w:tc>
            </w:tr>
            <w:tr w:rsidR="009740F1">
              <w:trPr>
                <w:divId w:val="19653066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87,343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22,506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26%</w:t>
                  </w:r>
                </w:p>
              </w:tc>
            </w:tr>
            <w:tr w:rsidR="009740F1">
              <w:trPr>
                <w:divId w:val="19653066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40,730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8,650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21.32%</w:t>
                  </w:r>
                </w:p>
              </w:tc>
            </w:tr>
            <w:tr w:rsidR="009740F1">
              <w:trPr>
                <w:divId w:val="196530666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6,546,049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1,002,231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15.31%</w:t>
                  </w:r>
                </w:p>
              </w:tc>
            </w:tr>
            <w:tr w:rsidR="009740F1">
              <w:trPr>
                <w:divId w:val="196530666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301,501,760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48,541,096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16.10%</w:t>
                  </w:r>
                </w:p>
              </w:tc>
            </w:tr>
          </w:tbl>
          <w:p w:rsidR="009740F1" w:rsidRDefault="009740F1">
            <w:pPr>
              <w:divId w:val="1965306083"/>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206"/>
              <w:rPr>
                <w:rFonts w:ascii="Arial" w:hAnsi="Arial" w:cs="Arial"/>
                <w:i/>
                <w:iCs/>
                <w:color w:val="222222"/>
                <w:sz w:val="18"/>
                <w:szCs w:val="18"/>
              </w:rPr>
            </w:pPr>
            <w:r>
              <w:rPr>
                <w:rFonts w:ascii="Arial" w:hAnsi="Arial" w:cs="Arial"/>
                <w:i/>
                <w:iCs/>
                <w:color w:val="222222"/>
                <w:sz w:val="18"/>
                <w:szCs w:val="18"/>
              </w:rPr>
              <w:t xml:space="preserve">Data Source: </w:t>
            </w:r>
            <w:hyperlink r:id="rId65" w:tgtFrame="_blank" w:history="1">
              <w:r>
                <w:rPr>
                  <w:rStyle w:val="Hyperlink"/>
                  <w:rFonts w:ascii="Arial" w:hAnsi="Arial" w:cs="Arial"/>
                  <w:i/>
                  <w:iCs/>
                  <w:sz w:val="18"/>
                  <w:szCs w:val="18"/>
                </w:rPr>
                <w:t>U.S. Census Bureau, 2008-2010 American Community Survey 3-Year Estimates</w:t>
              </w:r>
            </w:hyperlink>
            <w:r>
              <w:rPr>
                <w:rFonts w:ascii="Arial" w:hAnsi="Arial" w:cs="Arial"/>
                <w:i/>
                <w:iCs/>
                <w:color w:val="222222"/>
                <w:sz w:val="18"/>
                <w:szCs w:val="18"/>
              </w:rPr>
              <w:t>. Source geography: PUMA.</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Population Receiving Medicaid</w:t>
            </w:r>
            <w:r w:rsidR="0024043F">
              <w:rPr>
                <w:rFonts w:ascii="Arial" w:hAnsi="Arial" w:cs="Arial"/>
                <w:b/>
                <w:noProof/>
                <w:color w:val="222222"/>
                <w:sz w:val="20"/>
                <w:szCs w:val="20"/>
              </w:rPr>
              <w:drawing>
                <wp:inline distT="0" distB="0" distL="0" distR="0">
                  <wp:extent cx="1428750" cy="952500"/>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946"/>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901"/>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901"/>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76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FE7FF4" w:rsidRDefault="00FE7FF4">
      <w:pPr>
        <w:spacing w:before="375" w:after="300"/>
        <w:divId w:val="1965306521"/>
        <w:rPr>
          <w:rFonts w:ascii="Arial" w:hAnsi="Arial" w:cs="Arial"/>
          <w:color w:val="222222"/>
          <w:sz w:val="28"/>
          <w:szCs w:val="28"/>
          <w:u w:val="single"/>
        </w:rPr>
      </w:pPr>
    </w:p>
    <w:p w:rsidR="00D73C36" w:rsidRDefault="00D73C36">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521"/>
        <w:rPr>
          <w:rFonts w:ascii="Arial" w:hAnsi="Arial" w:cs="Arial"/>
          <w:color w:val="222222"/>
          <w:sz w:val="28"/>
          <w:szCs w:val="28"/>
          <w:u w:val="single"/>
        </w:rPr>
      </w:pPr>
      <w:r>
        <w:rPr>
          <w:rFonts w:ascii="Arial" w:hAnsi="Arial" w:cs="Arial"/>
          <w:color w:val="222222"/>
          <w:sz w:val="28"/>
          <w:szCs w:val="28"/>
          <w:u w:val="single"/>
        </w:rPr>
        <w:lastRenderedPageBreak/>
        <w:t>Population with No High School Diploma</w:t>
      </w:r>
    </w:p>
    <w:p w:rsidR="009740F1" w:rsidRDefault="009740F1">
      <w:pPr>
        <w:spacing w:line="300" w:lineRule="atLeast"/>
        <w:divId w:val="1965306491"/>
        <w:rPr>
          <w:rFonts w:ascii="Arial" w:hAnsi="Arial" w:cs="Arial"/>
          <w:color w:val="222222"/>
          <w:sz w:val="22"/>
          <w:szCs w:val="22"/>
        </w:rPr>
      </w:pPr>
      <w:r>
        <w:rPr>
          <w:rFonts w:ascii="Arial" w:hAnsi="Arial" w:cs="Arial"/>
          <w:color w:val="222222"/>
          <w:sz w:val="22"/>
          <w:szCs w:val="22"/>
        </w:rPr>
        <w:t xml:space="preserve">Educational attainment is considered a </w:t>
      </w:r>
      <w:r>
        <w:rPr>
          <w:rFonts w:ascii="Arial" w:hAnsi="Arial" w:cs="Arial"/>
          <w:i/>
          <w:iCs/>
          <w:color w:val="222222"/>
          <w:sz w:val="22"/>
          <w:szCs w:val="22"/>
        </w:rPr>
        <w:t>key driver</w:t>
      </w:r>
      <w:r>
        <w:rPr>
          <w:rFonts w:ascii="Arial" w:hAnsi="Arial" w:cs="Arial"/>
          <w:color w:val="222222"/>
          <w:sz w:val="22"/>
          <w:szCs w:val="22"/>
        </w:rPr>
        <w:t xml:space="preserve"> of health status.</w:t>
      </w:r>
      <w:r>
        <w:rPr>
          <w:rFonts w:ascii="Arial" w:hAnsi="Arial" w:cs="Arial"/>
          <w:color w:val="222222"/>
          <w:sz w:val="22"/>
          <w:szCs w:val="22"/>
        </w:rPr>
        <w:br/>
      </w:r>
      <w:r>
        <w:rPr>
          <w:rFonts w:ascii="Arial" w:hAnsi="Arial" w:cs="Arial"/>
          <w:color w:val="222222"/>
          <w:sz w:val="22"/>
          <w:szCs w:val="22"/>
        </w:rPr>
        <w:br/>
        <w:t xml:space="preserve">This indicator reports the percentage of the population aged 25 and older without a high school diploma (or equivalency) or higher. This indicator is relevant because low levels of education are often linked to poverty and poor health.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2"/>
        <w:gridCol w:w="3935"/>
      </w:tblGrid>
      <w:tr w:rsidR="009740F1">
        <w:trPr>
          <w:divId w:val="1965306204"/>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7"/>
              <w:gridCol w:w="2283"/>
              <w:gridCol w:w="2283"/>
              <w:gridCol w:w="2298"/>
            </w:tblGrid>
            <w:tr w:rsidR="009740F1">
              <w:trPr>
                <w:divId w:val="1965306257"/>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(For Whom Educational Attainment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Population with No High School Diploma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Population with No High School Diploma</w:t>
                  </w:r>
                </w:p>
              </w:tc>
            </w:tr>
            <w:tr w:rsidR="009740F1">
              <w:trPr>
                <w:divId w:val="196530625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148,900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30,011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20.16%</w:t>
                  </w:r>
                </w:p>
              </w:tc>
            </w:tr>
            <w:tr w:rsidR="009740F1">
              <w:trPr>
                <w:divId w:val="196530625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46,916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7,946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16.94%</w:t>
                  </w:r>
                </w:p>
              </w:tc>
            </w:tr>
            <w:tr w:rsidR="009740F1">
              <w:trPr>
                <w:divId w:val="196530625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23,820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4,942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20.75%</w:t>
                  </w:r>
                </w:p>
              </w:tc>
            </w:tr>
            <w:tr w:rsidR="009740F1">
              <w:trPr>
                <w:divId w:val="196530625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50,568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12,651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25.02%</w:t>
                  </w:r>
                </w:p>
              </w:tc>
            </w:tr>
            <w:tr w:rsidR="009740F1">
              <w:trPr>
                <w:divId w:val="196530625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16.21%</w:t>
                  </w:r>
                </w:p>
              </w:tc>
            </w:tr>
            <w:tr w:rsidR="009740F1">
              <w:trPr>
                <w:divId w:val="196530625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4,360,316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454,534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10.42%</w:t>
                  </w:r>
                </w:p>
              </w:tc>
            </w:tr>
            <w:tr w:rsidR="009740F1">
              <w:trPr>
                <w:divId w:val="196530625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199,726,656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29,898,482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14.97%</w:t>
                  </w:r>
                </w:p>
              </w:tc>
            </w:tr>
          </w:tbl>
          <w:p w:rsidR="009740F1" w:rsidRDefault="009740F1">
            <w:pPr>
              <w:divId w:val="1965305655"/>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5681"/>
              <w:rPr>
                <w:rFonts w:ascii="Arial" w:hAnsi="Arial" w:cs="Arial"/>
                <w:i/>
                <w:iCs/>
                <w:color w:val="222222"/>
                <w:sz w:val="18"/>
                <w:szCs w:val="18"/>
              </w:rPr>
            </w:pPr>
            <w:r>
              <w:rPr>
                <w:rFonts w:ascii="Arial" w:hAnsi="Arial" w:cs="Arial"/>
                <w:i/>
                <w:iCs/>
                <w:color w:val="222222"/>
                <w:sz w:val="18"/>
                <w:szCs w:val="18"/>
              </w:rPr>
              <w:t xml:space="preserve">Data Source: </w:t>
            </w:r>
            <w:hyperlink r:id="rId67" w:tgtFrame="_blank" w:history="1">
              <w:r>
                <w:rPr>
                  <w:rStyle w:val="Hyperlink"/>
                  <w:rFonts w:ascii="Arial" w:hAnsi="Arial" w:cs="Arial"/>
                  <w:i/>
                  <w:iCs/>
                  <w:sz w:val="18"/>
                  <w:szCs w:val="18"/>
                </w:rPr>
                <w:t>U.S. Census Bureau, 2006-2010 American Community Survey 5-Year Estimates</w:t>
              </w:r>
            </w:hyperlink>
            <w:r>
              <w:rPr>
                <w:rFonts w:ascii="Arial" w:hAnsi="Arial" w:cs="Arial"/>
                <w:i/>
                <w:iCs/>
                <w:color w:val="222222"/>
                <w:sz w:val="18"/>
                <w:szCs w:val="18"/>
              </w:rPr>
              <w:t>. Source geography: Tract.</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Population with No High School Diploma</w:t>
            </w:r>
            <w:r w:rsidR="0024043F">
              <w:rPr>
                <w:rFonts w:ascii="Arial" w:hAnsi="Arial" w:cs="Arial"/>
                <w:b/>
                <w:noProof/>
                <w:color w:val="222222"/>
                <w:sz w:val="20"/>
                <w:szCs w:val="20"/>
              </w:rPr>
              <w:drawing>
                <wp:inline distT="0" distB="0" distL="0" distR="0">
                  <wp:extent cx="1428750" cy="952500"/>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8"/>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222"/>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204"/>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7697"/>
      </w:tblGrid>
      <w:tr w:rsidR="009740F1">
        <w:trPr>
          <w:divId w:val="1965306204"/>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724"/>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9"/>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Percentage of Total Population (Age 25 ), By Tract, ACS 2006-2010 5-Year Estimate</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40.0%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30.1 - 40.0%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20.1 - 30.0%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10.1 - 20.0%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10.1%</w:t>
            </w:r>
          </w:p>
        </w:tc>
      </w:tr>
    </w:tbl>
    <w:p w:rsidR="00D73C36" w:rsidRDefault="00D73C36">
      <w:pPr>
        <w:spacing w:before="300"/>
        <w:divId w:val="1965306264"/>
        <w:rPr>
          <w:rFonts w:ascii="Arial" w:hAnsi="Arial" w:cs="Arial"/>
          <w:b/>
          <w:bCs/>
          <w:color w:val="222222"/>
          <w:sz w:val="22"/>
          <w:szCs w:val="22"/>
        </w:rPr>
      </w:pPr>
    </w:p>
    <w:p w:rsidR="00D73C36" w:rsidRDefault="00D73C36">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6331"/>
        <w:rPr>
          <w:rFonts w:ascii="Arial" w:hAnsi="Arial" w:cs="Arial"/>
          <w:b/>
          <w:bCs/>
          <w:color w:val="222222"/>
          <w:sz w:val="22"/>
          <w:szCs w:val="22"/>
        </w:rPr>
      </w:pPr>
      <w:r>
        <w:rPr>
          <w:rFonts w:ascii="Arial" w:hAnsi="Arial" w:cs="Arial"/>
          <w:b/>
          <w:bCs/>
          <w:color w:val="222222"/>
          <w:sz w:val="22"/>
          <w:szCs w:val="22"/>
        </w:rPr>
        <w:lastRenderedPageBreak/>
        <w:t>Population with No High School Diploma, Total by Ethnicity Alone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678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Hispanic / Latino</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Non-Hispanic / Latino</w:t>
            </w:r>
          </w:p>
        </w:tc>
      </w:tr>
      <w:tr w:rsidR="009740F1">
        <w:trPr>
          <w:divId w:val="196530678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17,725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12,286</w:t>
            </w:r>
          </w:p>
        </w:tc>
      </w:tr>
      <w:tr w:rsidR="009740F1">
        <w:trPr>
          <w:divId w:val="19653067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4,634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3,312</w:t>
            </w:r>
          </w:p>
        </w:tc>
      </w:tr>
      <w:tr w:rsidR="009740F1">
        <w:trPr>
          <w:divId w:val="19653067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2,969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1,973</w:t>
            </w:r>
          </w:p>
        </w:tc>
      </w:tr>
      <w:tr w:rsidR="009740F1">
        <w:trPr>
          <w:divId w:val="19653067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8,438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4,213</w:t>
            </w:r>
          </w:p>
        </w:tc>
      </w:tr>
      <w:tr w:rsidR="009740F1">
        <w:trPr>
          <w:divId w:val="19653067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1,684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2,788</w:t>
            </w:r>
          </w:p>
        </w:tc>
      </w:tr>
      <w:tr w:rsidR="009740F1">
        <w:trPr>
          <w:divId w:val="196530678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135,600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318,934</w:t>
            </w:r>
          </w:p>
        </w:tc>
      </w:tr>
      <w:tr w:rsidR="009740F1">
        <w:trPr>
          <w:divId w:val="196530678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9,834,425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20,064,057</w:t>
            </w:r>
          </w:p>
        </w:tc>
      </w:tr>
    </w:tbl>
    <w:p w:rsidR="00D73C36" w:rsidRDefault="00D73C36">
      <w:pPr>
        <w:spacing w:before="300"/>
        <w:divId w:val="1965305872"/>
        <w:rPr>
          <w:rFonts w:ascii="Arial" w:hAnsi="Arial" w:cs="Arial"/>
          <w:b/>
          <w:bCs/>
          <w:color w:val="222222"/>
          <w:sz w:val="22"/>
          <w:szCs w:val="22"/>
        </w:rPr>
      </w:pPr>
    </w:p>
    <w:p w:rsidR="009740F1" w:rsidRDefault="009740F1" w:rsidP="002D40E9">
      <w:pPr>
        <w:rPr>
          <w:rFonts w:ascii="Arial" w:hAnsi="Arial" w:cs="Arial"/>
          <w:b/>
          <w:bCs/>
          <w:color w:val="222222"/>
          <w:sz w:val="22"/>
          <w:szCs w:val="22"/>
        </w:rPr>
      </w:pPr>
      <w:r>
        <w:rPr>
          <w:rFonts w:ascii="Arial" w:hAnsi="Arial" w:cs="Arial"/>
          <w:b/>
          <w:bCs/>
          <w:color w:val="222222"/>
          <w:sz w:val="22"/>
          <w:szCs w:val="22"/>
        </w:rPr>
        <w:t>Population with No High School Diploma, Percent by Ethnicity Alone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624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Hispanic / Latino</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Non-Hispanic / Latino</w:t>
            </w:r>
          </w:p>
        </w:tc>
      </w:tr>
      <w:tr w:rsidR="009740F1">
        <w:trPr>
          <w:divId w:val="196530624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59.06%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40.94%</w:t>
            </w:r>
          </w:p>
        </w:tc>
      </w:tr>
      <w:tr w:rsidR="009740F1">
        <w:trPr>
          <w:divId w:val="19653062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58.32%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41.68%</w:t>
            </w:r>
          </w:p>
        </w:tc>
      </w:tr>
      <w:tr w:rsidR="009740F1">
        <w:trPr>
          <w:divId w:val="19653062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60.08%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39.92%</w:t>
            </w:r>
          </w:p>
        </w:tc>
      </w:tr>
      <w:tr w:rsidR="009740F1">
        <w:trPr>
          <w:divId w:val="19653062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66.70%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33.30%</w:t>
            </w:r>
          </w:p>
        </w:tc>
      </w:tr>
      <w:tr w:rsidR="009740F1">
        <w:trPr>
          <w:divId w:val="19653062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37.66%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62.34%</w:t>
            </w:r>
          </w:p>
        </w:tc>
      </w:tr>
      <w:tr w:rsidR="009740F1">
        <w:trPr>
          <w:divId w:val="196530624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29.83%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70.17%</w:t>
            </w:r>
          </w:p>
        </w:tc>
      </w:tr>
      <w:tr w:rsidR="009740F1">
        <w:trPr>
          <w:divId w:val="196530624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32.89%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67.11%</w:t>
            </w:r>
          </w:p>
        </w:tc>
      </w:tr>
    </w:tbl>
    <w:p w:rsidR="00E97A84" w:rsidRDefault="00E97A84">
      <w:pPr>
        <w:spacing w:before="375" w:after="300"/>
        <w:divId w:val="1965306777"/>
        <w:rPr>
          <w:rFonts w:ascii="Arial" w:hAnsi="Arial" w:cs="Arial"/>
          <w:color w:val="222222"/>
          <w:sz w:val="28"/>
          <w:szCs w:val="28"/>
          <w:u w:val="single"/>
        </w:rPr>
      </w:pPr>
    </w:p>
    <w:p w:rsidR="00E97A84" w:rsidRDefault="00E97A84">
      <w:pPr>
        <w:rPr>
          <w:rFonts w:ascii="Arial" w:hAnsi="Arial" w:cs="Arial"/>
          <w:color w:val="222222"/>
          <w:sz w:val="28"/>
          <w:szCs w:val="28"/>
          <w:u w:val="single"/>
        </w:rPr>
      </w:pPr>
    </w:p>
    <w:p w:rsidR="009740F1" w:rsidRDefault="009740F1">
      <w:pPr>
        <w:divId w:val="1965306474"/>
        <w:rPr>
          <w:rFonts w:ascii="Arial" w:hAnsi="Arial" w:cs="Arial"/>
          <w:color w:val="222222"/>
          <w:sz w:val="28"/>
          <w:szCs w:val="28"/>
          <w:u w:val="single"/>
        </w:rPr>
      </w:pPr>
      <w:r>
        <w:rPr>
          <w:rFonts w:ascii="Arial" w:hAnsi="Arial" w:cs="Arial"/>
          <w:color w:val="222222"/>
          <w:sz w:val="28"/>
          <w:szCs w:val="28"/>
          <w:u w:val="single"/>
        </w:rPr>
        <w:t>Supplemental Nutrition Assistance Program (SNAP) Recipients</w:t>
      </w:r>
    </w:p>
    <w:p w:rsidR="009740F1" w:rsidRDefault="009740F1">
      <w:pPr>
        <w:spacing w:line="300" w:lineRule="atLeast"/>
        <w:divId w:val="1965306895"/>
        <w:rPr>
          <w:rFonts w:ascii="Arial" w:hAnsi="Arial" w:cs="Arial"/>
          <w:color w:val="222222"/>
          <w:sz w:val="22"/>
          <w:szCs w:val="22"/>
        </w:rPr>
      </w:pPr>
      <w:r>
        <w:rPr>
          <w:rFonts w:ascii="Arial" w:hAnsi="Arial" w:cs="Arial"/>
          <w:color w:val="222222"/>
          <w:sz w:val="22"/>
          <w:szCs w:val="22"/>
        </w:rPr>
        <w:t xml:space="preserve">This indicator reports the average percentage of the population receiving the Supplemental Nutrition Assistance Program (SNAP) benefits from the months of July 2008 to July 2009. This indicator is relevant because it assesses vulnerable populations which are more likely to have multiple health access, health status, and social support needs; when combined with poverty data, providers can use this measure to identify gaps in eligibility and enrollment.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99"/>
        <w:gridCol w:w="3988"/>
      </w:tblGrid>
      <w:tr w:rsidR="009740F1">
        <w:trPr>
          <w:divId w:val="1965306436"/>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4"/>
              <w:gridCol w:w="2269"/>
              <w:gridCol w:w="2270"/>
              <w:gridCol w:w="2285"/>
            </w:tblGrid>
            <w:tr w:rsidR="009740F1">
              <w:trPr>
                <w:divId w:val="1965305901"/>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Estimated Population, 2009</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 Receiving SNAP Benefits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Population Receiving SNAP Benefits</w:t>
                  </w:r>
                </w:p>
              </w:tc>
            </w:tr>
            <w:tr w:rsidR="009740F1">
              <w:trPr>
                <w:divId w:val="196530590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238,587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43,260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18.13%</w:t>
                  </w:r>
                </w:p>
              </w:tc>
            </w:tr>
            <w:tr w:rsidR="009740F1">
              <w:trPr>
                <w:divId w:val="19653059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72,372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11,334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15.66%</w:t>
                  </w:r>
                </w:p>
              </w:tc>
            </w:tr>
            <w:tr w:rsidR="009740F1">
              <w:trPr>
                <w:divId w:val="19653059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37,565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11.16%</w:t>
                  </w:r>
                </w:p>
              </w:tc>
            </w:tr>
            <w:tr w:rsidR="009740F1">
              <w:trPr>
                <w:divId w:val="19653059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88,098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18,714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21.24%</w:t>
                  </w:r>
                </w:p>
              </w:tc>
            </w:tr>
            <w:tr w:rsidR="009740F1">
              <w:trPr>
                <w:divId w:val="19653059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40,552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22.24%</w:t>
                  </w:r>
                </w:p>
              </w:tc>
            </w:tr>
            <w:tr w:rsidR="009740F1">
              <w:trPr>
                <w:divId w:val="196530590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6,664,195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912,894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13.70%</w:t>
                  </w:r>
                </w:p>
              </w:tc>
            </w:tr>
            <w:tr w:rsidR="009740F1">
              <w:trPr>
                <w:divId w:val="196530590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307,006,550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38,701,176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12.60%</w:t>
                  </w:r>
                </w:p>
              </w:tc>
            </w:tr>
          </w:tbl>
          <w:p w:rsidR="009740F1" w:rsidRDefault="009740F1">
            <w:pPr>
              <w:divId w:val="1965305957"/>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921"/>
              <w:rPr>
                <w:rFonts w:ascii="Arial" w:hAnsi="Arial" w:cs="Arial"/>
                <w:i/>
                <w:iCs/>
                <w:color w:val="222222"/>
                <w:sz w:val="18"/>
                <w:szCs w:val="18"/>
              </w:rPr>
            </w:pPr>
            <w:r>
              <w:rPr>
                <w:rFonts w:ascii="Arial" w:hAnsi="Arial" w:cs="Arial"/>
                <w:i/>
                <w:iCs/>
                <w:color w:val="222222"/>
                <w:sz w:val="18"/>
                <w:szCs w:val="18"/>
              </w:rPr>
              <w:t xml:space="preserve">Data Source: </w:t>
            </w:r>
            <w:hyperlink r:id="rId70" w:tgtFrame="_blank" w:history="1">
              <w:r>
                <w:rPr>
                  <w:rStyle w:val="Hyperlink"/>
                  <w:rFonts w:ascii="Arial" w:hAnsi="Arial" w:cs="Arial"/>
                  <w:i/>
                  <w:iCs/>
                  <w:sz w:val="18"/>
                  <w:szCs w:val="18"/>
                </w:rPr>
                <w:t>U.S. Census Bureau, Small Area Income and Poverty Estimates (SAIPE), 2009</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Population Receiving SNAP Benefits</w:t>
            </w:r>
            <w:r w:rsidR="0024043F">
              <w:rPr>
                <w:rFonts w:ascii="Arial" w:hAnsi="Arial" w:cs="Arial"/>
                <w:b/>
                <w:noProof/>
                <w:color w:val="222222"/>
                <w:sz w:val="20"/>
                <w:szCs w:val="20"/>
              </w:rPr>
              <w:drawing>
                <wp:inline distT="0" distB="0" distL="0" distR="0">
                  <wp:extent cx="1428750" cy="952500"/>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207"/>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436"/>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6155"/>
      </w:tblGrid>
      <w:tr w:rsidR="009740F1">
        <w:trPr>
          <w:divId w:val="1965306436"/>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703"/>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2"/>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Percentage of Total Population, By County, SAIPE 2009</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25.0%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20.1 - 25.0%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15.1 - 20.0%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10.1 - 15.0%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10.1%</w:t>
            </w:r>
          </w:p>
        </w:tc>
      </w:tr>
    </w:tbl>
    <w:p w:rsidR="00BD06EA" w:rsidRDefault="00BD06EA">
      <w:pPr>
        <w:spacing w:before="375" w:after="300"/>
        <w:divId w:val="1965306167"/>
        <w:rPr>
          <w:rFonts w:ascii="Arial" w:hAnsi="Arial" w:cs="Arial"/>
          <w:color w:val="222222"/>
          <w:sz w:val="28"/>
          <w:szCs w:val="28"/>
          <w:u w:val="single"/>
        </w:rPr>
      </w:pPr>
    </w:p>
    <w:p w:rsidR="00BD06EA" w:rsidRDefault="00BD06EA">
      <w:pPr>
        <w:rPr>
          <w:rFonts w:ascii="Arial" w:hAnsi="Arial" w:cs="Arial"/>
          <w:color w:val="222222"/>
          <w:sz w:val="28"/>
          <w:szCs w:val="28"/>
          <w:u w:val="single"/>
        </w:rPr>
      </w:pPr>
      <w:r>
        <w:rPr>
          <w:rFonts w:ascii="Arial" w:hAnsi="Arial" w:cs="Arial"/>
          <w:color w:val="222222"/>
          <w:sz w:val="28"/>
          <w:szCs w:val="28"/>
          <w:u w:val="single"/>
        </w:rPr>
        <w:br w:type="page"/>
      </w:r>
    </w:p>
    <w:p w:rsidR="00BD06EA" w:rsidRDefault="00BD06EA">
      <w:pPr>
        <w:rPr>
          <w:rFonts w:ascii="Arial" w:hAnsi="Arial" w:cs="Arial"/>
          <w:color w:val="222222"/>
          <w:sz w:val="28"/>
          <w:szCs w:val="28"/>
          <w:u w:val="single"/>
        </w:rPr>
      </w:pPr>
    </w:p>
    <w:p w:rsidR="009740F1" w:rsidRDefault="009740F1">
      <w:pPr>
        <w:divId w:val="1965305981"/>
        <w:rPr>
          <w:rFonts w:ascii="Arial" w:hAnsi="Arial" w:cs="Arial"/>
          <w:color w:val="222222"/>
          <w:sz w:val="28"/>
          <w:szCs w:val="28"/>
          <w:u w:val="single"/>
        </w:rPr>
      </w:pPr>
      <w:r>
        <w:rPr>
          <w:rFonts w:ascii="Arial" w:hAnsi="Arial" w:cs="Arial"/>
          <w:color w:val="222222"/>
          <w:sz w:val="28"/>
          <w:szCs w:val="28"/>
          <w:u w:val="single"/>
        </w:rPr>
        <w:t>Uninsured Population</w:t>
      </w:r>
    </w:p>
    <w:p w:rsidR="009740F1" w:rsidRDefault="009740F1">
      <w:pPr>
        <w:spacing w:line="300" w:lineRule="atLeast"/>
        <w:divId w:val="1965306350"/>
        <w:rPr>
          <w:rFonts w:ascii="Arial" w:hAnsi="Arial" w:cs="Arial"/>
          <w:color w:val="222222"/>
          <w:sz w:val="22"/>
          <w:szCs w:val="22"/>
        </w:rPr>
      </w:pPr>
      <w:r>
        <w:rPr>
          <w:rFonts w:ascii="Arial" w:hAnsi="Arial" w:cs="Arial"/>
          <w:color w:val="222222"/>
          <w:sz w:val="22"/>
          <w:szCs w:val="22"/>
        </w:rPr>
        <w:t xml:space="preserve">The lack of health insurance is considered a </w:t>
      </w:r>
      <w:r>
        <w:rPr>
          <w:rFonts w:ascii="Arial" w:hAnsi="Arial" w:cs="Arial"/>
          <w:i/>
          <w:iCs/>
          <w:color w:val="222222"/>
          <w:sz w:val="22"/>
          <w:szCs w:val="22"/>
        </w:rPr>
        <w:t>key driver</w:t>
      </w:r>
      <w:r>
        <w:rPr>
          <w:rFonts w:ascii="Arial" w:hAnsi="Arial" w:cs="Arial"/>
          <w:color w:val="222222"/>
          <w:sz w:val="22"/>
          <w:szCs w:val="22"/>
        </w:rPr>
        <w:t xml:space="preserve"> of health status.</w:t>
      </w:r>
      <w:r>
        <w:rPr>
          <w:rFonts w:ascii="Arial" w:hAnsi="Arial" w:cs="Arial"/>
          <w:color w:val="222222"/>
          <w:sz w:val="22"/>
          <w:szCs w:val="22"/>
        </w:rPr>
        <w:br/>
      </w:r>
      <w:r>
        <w:rPr>
          <w:rFonts w:ascii="Arial" w:hAnsi="Arial" w:cs="Arial"/>
          <w:color w:val="222222"/>
          <w:sz w:val="22"/>
          <w:szCs w:val="22"/>
        </w:rPr>
        <w:br/>
        <w:t>This indicator reports the percentage of the total civilian non-institutionalized population without health insurance coverage. This indicator is relevant because lack of insurance is a primary barrier to healthcare access including regular primary care, specialty care, and other health services that contributes to poor health status.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04"/>
        <w:gridCol w:w="3383"/>
      </w:tblGrid>
      <w:tr w:rsidR="009740F1">
        <w:trPr>
          <w:divId w:val="1965306469"/>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5"/>
              <w:gridCol w:w="2421"/>
              <w:gridCol w:w="2421"/>
              <w:gridCol w:w="2436"/>
            </w:tblGrid>
            <w:tr w:rsidR="009740F1">
              <w:trPr>
                <w:divId w:val="1965305758"/>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(For Whom Insurance Status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Uninsured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Uninsured</w:t>
                  </w:r>
                </w:p>
              </w:tc>
            </w:tr>
            <w:tr w:rsidR="009740F1">
              <w:trPr>
                <w:divId w:val="196530575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236,225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48,071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20.35%</w:t>
                  </w:r>
                </w:p>
              </w:tc>
            </w:tr>
            <w:tr w:rsidR="009740F1">
              <w:trPr>
                <w:divId w:val="19653057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71,344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14,129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19.80%</w:t>
                  </w:r>
                </w:p>
              </w:tc>
            </w:tr>
            <w:tr w:rsidR="009740F1">
              <w:trPr>
                <w:divId w:val="19653057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37,765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6,708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17.76%</w:t>
                  </w:r>
                </w:p>
              </w:tc>
            </w:tr>
            <w:tr w:rsidR="009740F1">
              <w:trPr>
                <w:divId w:val="19653057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86,550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17,822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20.59%</w:t>
                  </w:r>
                </w:p>
              </w:tc>
            </w:tr>
            <w:tr w:rsidR="009740F1">
              <w:trPr>
                <w:divId w:val="19653057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40,566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9,412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23.20%</w:t>
                  </w:r>
                </w:p>
              </w:tc>
            </w:tr>
            <w:tr w:rsidR="009740F1">
              <w:trPr>
                <w:divId w:val="196530575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6,546,049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876,684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13.39%</w:t>
                  </w:r>
                </w:p>
              </w:tc>
            </w:tr>
            <w:tr w:rsidR="009740F1">
              <w:trPr>
                <w:divId w:val="196530575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301,501,760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45,368,296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15.05%</w:t>
                  </w:r>
                </w:p>
              </w:tc>
            </w:tr>
          </w:tbl>
          <w:p w:rsidR="009740F1" w:rsidRDefault="009740F1">
            <w:pPr>
              <w:divId w:val="1965306723"/>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849"/>
              <w:rPr>
                <w:rFonts w:ascii="Arial" w:hAnsi="Arial" w:cs="Arial"/>
                <w:i/>
                <w:iCs/>
                <w:color w:val="222222"/>
                <w:sz w:val="18"/>
                <w:szCs w:val="18"/>
              </w:rPr>
            </w:pPr>
            <w:r>
              <w:rPr>
                <w:rFonts w:ascii="Arial" w:hAnsi="Arial" w:cs="Arial"/>
                <w:i/>
                <w:iCs/>
                <w:color w:val="222222"/>
                <w:sz w:val="18"/>
                <w:szCs w:val="18"/>
              </w:rPr>
              <w:t xml:space="preserve">Data Source: </w:t>
            </w:r>
            <w:hyperlink r:id="rId73" w:tgtFrame="_blank" w:history="1">
              <w:r>
                <w:rPr>
                  <w:rStyle w:val="Hyperlink"/>
                  <w:rFonts w:ascii="Arial" w:hAnsi="Arial" w:cs="Arial"/>
                  <w:i/>
                  <w:iCs/>
                  <w:sz w:val="18"/>
                  <w:szCs w:val="18"/>
                </w:rPr>
                <w:t>U.S. Census Bureau, 2008-2010 American Community Survey 3-Year Estimates</w:t>
              </w:r>
            </w:hyperlink>
            <w:r>
              <w:rPr>
                <w:rFonts w:ascii="Arial" w:hAnsi="Arial" w:cs="Arial"/>
                <w:i/>
                <w:iCs/>
                <w:color w:val="222222"/>
                <w:sz w:val="18"/>
                <w:szCs w:val="18"/>
              </w:rPr>
              <w:t>. Source geography: PUMA.</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Uninsured</w:t>
            </w:r>
            <w:r w:rsidR="0024043F">
              <w:rPr>
                <w:rFonts w:ascii="Arial" w:hAnsi="Arial" w:cs="Arial"/>
                <w:b/>
                <w:noProof/>
                <w:color w:val="222222"/>
                <w:sz w:val="20"/>
                <w:szCs w:val="20"/>
              </w:rPr>
              <w:drawing>
                <wp:inline distT="0" distB="0" distL="0" distR="0">
                  <wp:extent cx="1428750" cy="952500"/>
                  <wp:effectExtent l="1905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190"/>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D96006" w:rsidRDefault="00D96006">
      <w:pPr>
        <w:divId w:val="1965306469"/>
        <w:rPr>
          <w:rFonts w:ascii="Arial" w:hAnsi="Arial" w:cs="Arial"/>
          <w:color w:val="222222"/>
          <w:sz w:val="22"/>
          <w:szCs w:val="22"/>
        </w:rPr>
      </w:pPr>
    </w:p>
    <w:p w:rsidR="00D96006" w:rsidRDefault="00D96006">
      <w:pPr>
        <w:rPr>
          <w:rFonts w:ascii="Arial" w:hAnsi="Arial" w:cs="Arial"/>
          <w:color w:val="222222"/>
          <w:sz w:val="22"/>
          <w:szCs w:val="22"/>
        </w:rPr>
      </w:pPr>
      <w:r>
        <w:rPr>
          <w:rFonts w:ascii="Arial" w:hAnsi="Arial" w:cs="Arial"/>
          <w:color w:val="222222"/>
          <w:sz w:val="22"/>
          <w:szCs w:val="22"/>
        </w:rPr>
        <w:br w:type="page"/>
      </w:r>
    </w:p>
    <w:p w:rsidR="009740F1" w:rsidRDefault="009740F1">
      <w:pPr>
        <w:divId w:val="1965306469"/>
        <w:rPr>
          <w:rFonts w:ascii="Arial" w:hAnsi="Arial" w:cs="Arial"/>
          <w:vanish/>
          <w:color w:val="222222"/>
          <w:sz w:val="22"/>
          <w:szCs w:val="22"/>
        </w:rPr>
      </w:pPr>
    </w:p>
    <w:p w:rsidR="001833AE" w:rsidRDefault="001833AE">
      <w:pPr>
        <w:divId w:val="1965306686"/>
        <w:rPr>
          <w:rFonts w:ascii="Arial" w:hAnsi="Arial" w:cs="Arial"/>
          <w:b/>
          <w:bCs/>
          <w:smallCaps/>
          <w:color w:val="DA6426"/>
          <w:sz w:val="34"/>
          <w:szCs w:val="34"/>
        </w:rPr>
      </w:pPr>
    </w:p>
    <w:p w:rsidR="009740F1" w:rsidRDefault="009740F1">
      <w:pPr>
        <w:divId w:val="1965306686"/>
        <w:rPr>
          <w:rFonts w:ascii="Arial" w:hAnsi="Arial" w:cs="Arial"/>
          <w:b/>
          <w:bCs/>
          <w:smallCaps/>
          <w:color w:val="DA6426"/>
          <w:sz w:val="34"/>
          <w:szCs w:val="34"/>
        </w:rPr>
      </w:pPr>
      <w:r>
        <w:rPr>
          <w:rFonts w:ascii="Arial" w:hAnsi="Arial" w:cs="Arial"/>
          <w:b/>
          <w:bCs/>
          <w:smallCaps/>
          <w:color w:val="DA6426"/>
          <w:sz w:val="34"/>
          <w:szCs w:val="34"/>
        </w:rPr>
        <w:t>Physical Environment</w:t>
      </w:r>
    </w:p>
    <w:p w:rsidR="009740F1" w:rsidRDefault="009740F1">
      <w:pPr>
        <w:shd w:val="clear" w:color="auto" w:fill="F1EADA"/>
        <w:spacing w:line="300" w:lineRule="atLeast"/>
        <w:divId w:val="1965306739"/>
        <w:rPr>
          <w:rFonts w:ascii="Arial" w:hAnsi="Arial" w:cs="Arial"/>
          <w:color w:val="222222"/>
          <w:sz w:val="22"/>
          <w:szCs w:val="22"/>
        </w:rPr>
      </w:pPr>
      <w:r>
        <w:rPr>
          <w:rFonts w:ascii="Arial" w:hAnsi="Arial" w:cs="Arial"/>
          <w:color w:val="222222"/>
          <w:sz w:val="22"/>
          <w:szCs w:val="22"/>
        </w:rPr>
        <w:t>A community’s health also is affected by the physical environment. A safe, clean environment that provides access to healthy food and recreational opportunities is important to maintaining and improving community health.</w:t>
      </w:r>
    </w:p>
    <w:p w:rsidR="009740F1" w:rsidRDefault="009740F1">
      <w:pPr>
        <w:divId w:val="1965306087"/>
        <w:rPr>
          <w:rFonts w:ascii="Arial" w:hAnsi="Arial" w:cs="Arial"/>
          <w:color w:val="222222"/>
          <w:sz w:val="28"/>
          <w:szCs w:val="28"/>
          <w:u w:val="single"/>
        </w:rPr>
      </w:pPr>
      <w:r>
        <w:rPr>
          <w:rFonts w:ascii="Arial" w:hAnsi="Arial" w:cs="Arial"/>
          <w:color w:val="222222"/>
          <w:sz w:val="28"/>
          <w:szCs w:val="28"/>
          <w:u w:val="single"/>
        </w:rPr>
        <w:t>Fast Food Restaurant Access</w:t>
      </w:r>
    </w:p>
    <w:p w:rsidR="009740F1" w:rsidRDefault="009740F1">
      <w:pPr>
        <w:spacing w:line="300" w:lineRule="atLeast"/>
        <w:divId w:val="1965306626"/>
        <w:rPr>
          <w:rFonts w:ascii="Arial" w:hAnsi="Arial" w:cs="Arial"/>
          <w:color w:val="222222"/>
          <w:sz w:val="22"/>
          <w:szCs w:val="22"/>
        </w:rPr>
      </w:pPr>
      <w:r>
        <w:rPr>
          <w:rFonts w:ascii="Arial" w:hAnsi="Arial" w:cs="Arial"/>
          <w:color w:val="222222"/>
          <w:sz w:val="22"/>
          <w:szCs w:val="22"/>
        </w:rPr>
        <w:t xml:space="preserve">This indicator reports the number of fast food restaurants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Fast food restaurants are defined as limited-service establishments primarily engaged in providing food services (except snack and nonalcoholic beverage bars) where patrons generally order or select items and pay before eating. This indicator is relevant because it provides a measure of healthy food access and environmental influences on dietary behaviors.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9"/>
        <w:gridCol w:w="3888"/>
      </w:tblGrid>
      <w:tr w:rsidR="009740F1">
        <w:trPr>
          <w:divId w:val="1965306663"/>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9"/>
              <w:gridCol w:w="2294"/>
              <w:gridCol w:w="2295"/>
              <w:gridCol w:w="2310"/>
            </w:tblGrid>
            <w:tr w:rsidR="009740F1">
              <w:trPr>
                <w:divId w:val="1965306795"/>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2010 Census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of Establishments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Establishment Rate (Per 100,000 Pop.)</w:t>
                  </w:r>
                </w:p>
              </w:tc>
            </w:tr>
            <w:tr w:rsidR="009740F1">
              <w:trPr>
                <w:divId w:val="196530679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241,124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58.48</w:t>
                  </w:r>
                </w:p>
              </w:tc>
            </w:tr>
            <w:tr w:rsidR="009740F1">
              <w:trPr>
                <w:divId w:val="196530679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72,453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78.67</w:t>
                  </w:r>
                </w:p>
              </w:tc>
            </w:tr>
            <w:tr w:rsidR="009740F1">
              <w:trPr>
                <w:divId w:val="196530679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38,431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36.43</w:t>
                  </w:r>
                </w:p>
              </w:tc>
            </w:tr>
            <w:tr w:rsidR="009740F1">
              <w:trPr>
                <w:divId w:val="196530679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89,120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56.10</w:t>
                  </w:r>
                </w:p>
              </w:tc>
            </w:tr>
            <w:tr w:rsidR="009740F1">
              <w:trPr>
                <w:divId w:val="196530679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48.64</w:t>
                  </w:r>
                </w:p>
              </w:tc>
            </w:tr>
            <w:tr w:rsidR="009740F1">
              <w:trPr>
                <w:divId w:val="196530679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6,724,540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4,744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70.55</w:t>
                  </w:r>
                </w:p>
              </w:tc>
            </w:tr>
            <w:tr w:rsidR="009740F1">
              <w:trPr>
                <w:divId w:val="196530679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312,471,327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213,453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68.31</w:t>
                  </w:r>
                </w:p>
              </w:tc>
            </w:tr>
          </w:tbl>
          <w:p w:rsidR="009740F1" w:rsidRDefault="009740F1">
            <w:pPr>
              <w:divId w:val="1965306855"/>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259"/>
              <w:rPr>
                <w:rFonts w:ascii="Arial" w:hAnsi="Arial" w:cs="Arial"/>
                <w:i/>
                <w:iCs/>
                <w:color w:val="222222"/>
                <w:sz w:val="18"/>
                <w:szCs w:val="18"/>
              </w:rPr>
            </w:pPr>
            <w:r>
              <w:rPr>
                <w:rFonts w:ascii="Arial" w:hAnsi="Arial" w:cs="Arial"/>
                <w:i/>
                <w:iCs/>
                <w:color w:val="222222"/>
                <w:sz w:val="18"/>
                <w:szCs w:val="18"/>
              </w:rPr>
              <w:t xml:space="preserve">Data Source: </w:t>
            </w:r>
            <w:hyperlink r:id="rId75" w:tgtFrame="_blank" w:history="1">
              <w:r>
                <w:rPr>
                  <w:rStyle w:val="Hyperlink"/>
                  <w:rFonts w:ascii="Arial" w:hAnsi="Arial" w:cs="Arial"/>
                  <w:i/>
                  <w:iCs/>
                  <w:sz w:val="18"/>
                  <w:szCs w:val="18"/>
                </w:rPr>
                <w:t>U.S. Census Bureau, County Business Patterns, 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Establishment Rate (Per 100,000 Pop.)</w:t>
            </w:r>
            <w:r w:rsidR="0024043F">
              <w:rPr>
                <w:rFonts w:ascii="Arial" w:hAnsi="Arial" w:cs="Arial"/>
                <w:b/>
                <w:noProof/>
                <w:color w:val="222222"/>
                <w:sz w:val="20"/>
                <w:szCs w:val="20"/>
              </w:rPr>
              <w:drawing>
                <wp:inline distT="0" distB="0" distL="0" distR="0">
                  <wp:extent cx="1428750" cy="952500"/>
                  <wp:effectExtent l="1905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752"/>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663"/>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663"/>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473"/>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F52720" w:rsidRDefault="00F52720">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221"/>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221"/>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850"/>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9740F1" w:rsidRDefault="009740F1">
      <w:pPr>
        <w:divId w:val="1965306679"/>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679"/>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862"/>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9740F1" w:rsidRDefault="009740F1">
      <w:pPr>
        <w:divId w:val="1965305899"/>
        <w:rPr>
          <w:rFonts w:ascii="Arial" w:hAnsi="Arial" w:cs="Arial"/>
          <w:color w:val="222222"/>
          <w:sz w:val="28"/>
          <w:szCs w:val="28"/>
          <w:u w:val="single"/>
        </w:rPr>
      </w:pPr>
      <w:r>
        <w:rPr>
          <w:rFonts w:ascii="Arial" w:hAnsi="Arial" w:cs="Arial"/>
          <w:color w:val="222222"/>
          <w:sz w:val="28"/>
          <w:szCs w:val="28"/>
          <w:u w:val="single"/>
        </w:rPr>
        <w:t>Poor Air Quality (Ozone)</w:t>
      </w:r>
    </w:p>
    <w:p w:rsidR="009740F1" w:rsidRDefault="009740F1">
      <w:pPr>
        <w:spacing w:line="300" w:lineRule="atLeast"/>
        <w:divId w:val="1965306515"/>
        <w:rPr>
          <w:rFonts w:ascii="Arial" w:hAnsi="Arial" w:cs="Arial"/>
          <w:color w:val="222222"/>
          <w:sz w:val="22"/>
          <w:szCs w:val="22"/>
        </w:rPr>
      </w:pPr>
      <w:r>
        <w:rPr>
          <w:rFonts w:ascii="Arial" w:hAnsi="Arial" w:cs="Arial"/>
          <w:color w:val="222222"/>
          <w:sz w:val="22"/>
          <w:szCs w:val="22"/>
        </w:rPr>
        <w:t xml:space="preserve">This indicator reports the percentage of days per year with Ozone (O3) levels above the National Ambient Air Quality Standard of 75 parts per billion (ppb). Figures are calculated using data collected by monitoring stations and modeled to include census tracts where no monitoring stations exist. This indicator is relevant because poor air quality contributes to respiratory issues and overall poor health.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2"/>
        <w:gridCol w:w="3915"/>
      </w:tblGrid>
      <w:tr w:rsidR="009740F1">
        <w:trPr>
          <w:divId w:val="1965305755"/>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2"/>
              <w:gridCol w:w="2288"/>
              <w:gridCol w:w="2288"/>
              <w:gridCol w:w="2303"/>
            </w:tblGrid>
            <w:tr w:rsidR="009740F1">
              <w:trPr>
                <w:divId w:val="1965306120"/>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Average Daily Ozone Concentration</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of Days Exceeding Emissions Standards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Percentage of Days Exceeding Emissions Standards</w:t>
                  </w:r>
                </w:p>
              </w:tc>
            </w:tr>
            <w:tr w:rsidR="009740F1">
              <w:trPr>
                <w:divId w:val="19653061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0.78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0.21%</w:t>
                  </w:r>
                </w:p>
              </w:tc>
            </w:tr>
            <w:tr w:rsidR="009740F1">
              <w:trPr>
                <w:divId w:val="19653061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20.01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0.23%</w:t>
                  </w:r>
                </w:p>
              </w:tc>
            </w:tr>
            <w:tr w:rsidR="009740F1">
              <w:trPr>
                <w:divId w:val="19653061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0.15%</w:t>
                  </w:r>
                </w:p>
              </w:tc>
            </w:tr>
            <w:tr w:rsidR="009740F1">
              <w:trPr>
                <w:divId w:val="19653061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21.81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0.23%</w:t>
                  </w:r>
                </w:p>
              </w:tc>
            </w:tr>
            <w:tr w:rsidR="009740F1">
              <w:trPr>
                <w:divId w:val="19653061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18.91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0.20%</w:t>
                  </w:r>
                </w:p>
              </w:tc>
            </w:tr>
            <w:tr w:rsidR="009740F1">
              <w:trPr>
                <w:divId w:val="19653061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1.54%</w:t>
                  </w:r>
                </w:p>
              </w:tc>
            </w:tr>
            <w:tr w:rsidR="009740F1">
              <w:trPr>
                <w:divId w:val="19653061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24.82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0.80%</w:t>
                  </w:r>
                </w:p>
              </w:tc>
            </w:tr>
          </w:tbl>
          <w:p w:rsidR="009740F1" w:rsidRDefault="009740F1">
            <w:pPr>
              <w:divId w:val="1965306697"/>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166"/>
              <w:rPr>
                <w:rFonts w:ascii="Arial" w:hAnsi="Arial" w:cs="Arial"/>
                <w:i/>
                <w:iCs/>
                <w:color w:val="222222"/>
                <w:sz w:val="18"/>
                <w:szCs w:val="18"/>
              </w:rPr>
            </w:pPr>
            <w:r>
              <w:rPr>
                <w:rFonts w:ascii="Arial" w:hAnsi="Arial" w:cs="Arial"/>
                <w:i/>
                <w:iCs/>
                <w:color w:val="222222"/>
                <w:sz w:val="18"/>
                <w:szCs w:val="18"/>
              </w:rPr>
              <w:t xml:space="preserve">Data Source: </w:t>
            </w:r>
            <w:hyperlink r:id="rId78" w:tgtFrame="_blank" w:history="1">
              <w:r>
                <w:rPr>
                  <w:rStyle w:val="Hyperlink"/>
                  <w:rFonts w:ascii="Arial" w:hAnsi="Arial" w:cs="Arial"/>
                  <w:i/>
                  <w:iCs/>
                  <w:sz w:val="18"/>
                  <w:szCs w:val="18"/>
                </w:rPr>
                <w:t>Centers for Disease Control and Prevention, National Environmental Public Health Tracking Network, 2008</w:t>
              </w:r>
            </w:hyperlink>
            <w:r>
              <w:rPr>
                <w:rFonts w:ascii="Arial" w:hAnsi="Arial" w:cs="Arial"/>
                <w:i/>
                <w:iCs/>
                <w:color w:val="222222"/>
                <w:sz w:val="18"/>
                <w:szCs w:val="18"/>
              </w:rPr>
              <w:t>. Source geography: Tract.</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Percentage of Days Exceeding Emissions Standards</w:t>
            </w:r>
            <w:r w:rsidR="0024043F">
              <w:rPr>
                <w:rFonts w:ascii="Arial" w:hAnsi="Arial" w:cs="Arial"/>
                <w:b/>
                <w:noProof/>
                <w:color w:val="222222"/>
                <w:sz w:val="20"/>
                <w:szCs w:val="20"/>
              </w:rPr>
              <w:drawing>
                <wp:inline distT="0" distB="0" distL="0" distR="0">
                  <wp:extent cx="1428750" cy="952500"/>
                  <wp:effectExtent l="1905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789"/>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755"/>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75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426"/>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F52720" w:rsidRDefault="00F52720">
      <w:pPr>
        <w:spacing w:before="375" w:after="300"/>
        <w:divId w:val="1965305686"/>
        <w:rPr>
          <w:rFonts w:ascii="Arial" w:hAnsi="Arial" w:cs="Arial"/>
          <w:color w:val="222222"/>
          <w:sz w:val="28"/>
          <w:szCs w:val="28"/>
          <w:u w:val="single"/>
        </w:rPr>
      </w:pPr>
    </w:p>
    <w:p w:rsidR="00F52720" w:rsidRDefault="00F52720">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210"/>
        <w:rPr>
          <w:rFonts w:ascii="Arial" w:hAnsi="Arial" w:cs="Arial"/>
          <w:color w:val="222222"/>
          <w:sz w:val="28"/>
          <w:szCs w:val="28"/>
          <w:u w:val="single"/>
        </w:rPr>
      </w:pPr>
      <w:r>
        <w:rPr>
          <w:rFonts w:ascii="Arial" w:hAnsi="Arial" w:cs="Arial"/>
          <w:color w:val="222222"/>
          <w:sz w:val="28"/>
          <w:szCs w:val="28"/>
          <w:u w:val="single"/>
        </w:rPr>
        <w:lastRenderedPageBreak/>
        <w:t>Recreation and Fitness Facility Access</w:t>
      </w:r>
    </w:p>
    <w:p w:rsidR="009740F1" w:rsidRDefault="009740F1">
      <w:pPr>
        <w:spacing w:line="300" w:lineRule="atLeast"/>
        <w:divId w:val="1965306298"/>
        <w:rPr>
          <w:rFonts w:ascii="Arial" w:hAnsi="Arial" w:cs="Arial"/>
          <w:color w:val="222222"/>
          <w:sz w:val="22"/>
          <w:szCs w:val="22"/>
        </w:rPr>
      </w:pPr>
      <w:r>
        <w:rPr>
          <w:rFonts w:ascii="Arial" w:hAnsi="Arial" w:cs="Arial"/>
          <w:color w:val="222222"/>
          <w:sz w:val="22"/>
          <w:szCs w:val="22"/>
        </w:rPr>
        <w:t xml:space="preserve">This indicator reports the number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of recreation and fitness facilities as defined by North American Industry Classification System (NAICS) Code 713940. This indicator is relevant because access to recreation and fitness facilities encourages physical activity and other healthy behaviors.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9"/>
        <w:gridCol w:w="3888"/>
      </w:tblGrid>
      <w:tr w:rsidR="009740F1">
        <w:trPr>
          <w:divId w:val="1965306637"/>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9"/>
              <w:gridCol w:w="2294"/>
              <w:gridCol w:w="2295"/>
              <w:gridCol w:w="2310"/>
            </w:tblGrid>
            <w:tr w:rsidR="009740F1">
              <w:trPr>
                <w:divId w:val="1965306762"/>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2010 Census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of Establishments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Establishment Rate (Per 100,000 Pop.)</w:t>
                  </w:r>
                </w:p>
              </w:tc>
            </w:tr>
            <w:tr w:rsidR="009740F1">
              <w:trPr>
                <w:divId w:val="196530676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241,124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11.61</w:t>
                  </w:r>
                </w:p>
              </w:tc>
            </w:tr>
            <w:tr w:rsidR="009740F1">
              <w:trPr>
                <w:divId w:val="196530676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72,453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22.08</w:t>
                  </w:r>
                </w:p>
              </w:tc>
            </w:tr>
            <w:tr w:rsidR="009740F1">
              <w:trPr>
                <w:divId w:val="196530676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38,431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5.20</w:t>
                  </w:r>
                </w:p>
              </w:tc>
            </w:tr>
            <w:tr w:rsidR="009740F1">
              <w:trPr>
                <w:divId w:val="196530676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89,120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6.73</w:t>
                  </w:r>
                </w:p>
              </w:tc>
            </w:tr>
            <w:tr w:rsidR="009740F1">
              <w:trPr>
                <w:divId w:val="196530676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9.73</w:t>
                  </w:r>
                </w:p>
              </w:tc>
            </w:tr>
            <w:tr w:rsidR="009740F1">
              <w:trPr>
                <w:divId w:val="196530676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6,724,540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772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11.48</w:t>
                  </w:r>
                </w:p>
              </w:tc>
            </w:tr>
            <w:tr w:rsidR="009740F1">
              <w:trPr>
                <w:divId w:val="196530676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308,745,538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29,896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9.68</w:t>
                  </w:r>
                </w:p>
              </w:tc>
            </w:tr>
          </w:tbl>
          <w:p w:rsidR="009740F1" w:rsidRDefault="009740F1">
            <w:pPr>
              <w:divId w:val="1965305692"/>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745"/>
              <w:rPr>
                <w:rFonts w:ascii="Arial" w:hAnsi="Arial" w:cs="Arial"/>
                <w:i/>
                <w:iCs/>
                <w:color w:val="222222"/>
                <w:sz w:val="18"/>
                <w:szCs w:val="18"/>
              </w:rPr>
            </w:pPr>
            <w:r>
              <w:rPr>
                <w:rFonts w:ascii="Arial" w:hAnsi="Arial" w:cs="Arial"/>
                <w:i/>
                <w:iCs/>
                <w:color w:val="222222"/>
                <w:sz w:val="18"/>
                <w:szCs w:val="18"/>
              </w:rPr>
              <w:t xml:space="preserve">Data Source: </w:t>
            </w:r>
            <w:hyperlink r:id="rId80" w:tgtFrame="_blank" w:history="1">
              <w:r>
                <w:rPr>
                  <w:rStyle w:val="Hyperlink"/>
                  <w:rFonts w:ascii="Arial" w:hAnsi="Arial" w:cs="Arial"/>
                  <w:i/>
                  <w:iCs/>
                  <w:sz w:val="18"/>
                  <w:szCs w:val="18"/>
                </w:rPr>
                <w:t>U.S. Census Bureau, County Business Patterns, 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Establishment Rate (Per 100,000 Pop.)</w:t>
            </w:r>
            <w:r w:rsidR="0024043F">
              <w:rPr>
                <w:rFonts w:ascii="Arial" w:hAnsi="Arial" w:cs="Arial"/>
                <w:b/>
                <w:noProof/>
                <w:color w:val="222222"/>
                <w:sz w:val="20"/>
                <w:szCs w:val="20"/>
              </w:rPr>
              <w:drawing>
                <wp:inline distT="0" distB="0" distL="0" distR="0">
                  <wp:extent cx="1428750" cy="952500"/>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784"/>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637"/>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637"/>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696"/>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4732E" w:rsidRDefault="0004732E">
      <w:pPr>
        <w:spacing w:before="375" w:after="300"/>
        <w:divId w:val="1965306067"/>
        <w:rPr>
          <w:rFonts w:ascii="Arial" w:hAnsi="Arial" w:cs="Arial"/>
          <w:color w:val="222222"/>
          <w:sz w:val="28"/>
          <w:szCs w:val="28"/>
          <w:u w:val="single"/>
        </w:rPr>
      </w:pPr>
    </w:p>
    <w:p w:rsidR="0004732E" w:rsidRDefault="0004732E">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067"/>
        <w:rPr>
          <w:rFonts w:ascii="Arial" w:hAnsi="Arial" w:cs="Arial"/>
          <w:color w:val="222222"/>
          <w:sz w:val="28"/>
          <w:szCs w:val="28"/>
          <w:u w:val="single"/>
        </w:rPr>
      </w:pPr>
      <w:r>
        <w:rPr>
          <w:rFonts w:ascii="Arial" w:hAnsi="Arial" w:cs="Arial"/>
          <w:color w:val="222222"/>
          <w:sz w:val="28"/>
          <w:szCs w:val="28"/>
          <w:u w:val="single"/>
        </w:rPr>
        <w:lastRenderedPageBreak/>
        <w:t>WIC-Authorized Food Store Access</w:t>
      </w:r>
    </w:p>
    <w:p w:rsidR="009740F1" w:rsidRDefault="009740F1">
      <w:pPr>
        <w:spacing w:line="300" w:lineRule="atLeast"/>
        <w:divId w:val="1965306443"/>
        <w:rPr>
          <w:rFonts w:ascii="Arial" w:hAnsi="Arial" w:cs="Arial"/>
          <w:color w:val="222222"/>
          <w:sz w:val="22"/>
          <w:szCs w:val="22"/>
        </w:rPr>
      </w:pPr>
      <w:r>
        <w:rPr>
          <w:rFonts w:ascii="Arial" w:hAnsi="Arial" w:cs="Arial"/>
          <w:color w:val="222222"/>
          <w:sz w:val="22"/>
          <w:szCs w:val="22"/>
        </w:rPr>
        <w:t xml:space="preserve">This indicator reports the number of food stores and other retail establishments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that are authorized to accept WIC Program (Special Supplemental Nutrition Program for Women, Infants, and Children) benefits and that carry designated WIC foods and food categories. This indicator is relevant because it provides a measure of food security and healthy food access for women and children in poverty as well as environmental influences on dietary behaviors.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9"/>
        <w:gridCol w:w="3928"/>
      </w:tblGrid>
      <w:tr w:rsidR="009740F1">
        <w:trPr>
          <w:divId w:val="1965305742"/>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9"/>
              <w:gridCol w:w="2284"/>
              <w:gridCol w:w="2285"/>
              <w:gridCol w:w="2300"/>
            </w:tblGrid>
            <w:tr w:rsidR="009740F1">
              <w:trPr>
                <w:divId w:val="1965306025"/>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(2011 Estimate)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WIC-Authorized Food Stores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WIC-Authorized Food Store Rate (Per 100,000 Pop.)</w:t>
                  </w:r>
                </w:p>
              </w:tc>
            </w:tr>
            <w:tr w:rsidR="009740F1">
              <w:trPr>
                <w:divId w:val="196530602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245,124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22.40</w:t>
                  </w:r>
                </w:p>
              </w:tc>
            </w:tr>
            <w:tr w:rsidR="009740F1">
              <w:trPr>
                <w:divId w:val="196530602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73,477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17.69</w:t>
                  </w:r>
                </w:p>
              </w:tc>
            </w:tr>
            <w:tr w:rsidR="009740F1">
              <w:trPr>
                <w:divId w:val="196530602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38,971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20.53</w:t>
                  </w:r>
                </w:p>
              </w:tc>
            </w:tr>
            <w:tr w:rsidR="009740F1">
              <w:trPr>
                <w:divId w:val="196530602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91,265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21.91</w:t>
                  </w:r>
                </w:p>
              </w:tc>
            </w:tr>
            <w:tr w:rsidR="009740F1">
              <w:trPr>
                <w:divId w:val="196530602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41,411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33.81</w:t>
                  </w:r>
                </w:p>
              </w:tc>
            </w:tr>
            <w:tr w:rsidR="009740F1">
              <w:trPr>
                <w:divId w:val="196530602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6,849,103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11.30</w:t>
                  </w:r>
                </w:p>
              </w:tc>
            </w:tr>
            <w:tr w:rsidR="009740F1">
              <w:trPr>
                <w:divId w:val="196530602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318,921,538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15.60</w:t>
                  </w:r>
                </w:p>
              </w:tc>
            </w:tr>
          </w:tbl>
          <w:p w:rsidR="009740F1" w:rsidRDefault="009740F1">
            <w:pPr>
              <w:divId w:val="1965306657"/>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867"/>
              <w:rPr>
                <w:rFonts w:ascii="Arial" w:hAnsi="Arial" w:cs="Arial"/>
                <w:i/>
                <w:iCs/>
                <w:color w:val="222222"/>
                <w:sz w:val="18"/>
                <w:szCs w:val="18"/>
              </w:rPr>
            </w:pPr>
            <w:r>
              <w:rPr>
                <w:rFonts w:ascii="Arial" w:hAnsi="Arial" w:cs="Arial"/>
                <w:i/>
                <w:iCs/>
                <w:color w:val="222222"/>
                <w:sz w:val="18"/>
                <w:szCs w:val="18"/>
              </w:rPr>
              <w:t xml:space="preserve">Data Source: </w:t>
            </w:r>
            <w:hyperlink r:id="rId82" w:tgtFrame="_blank" w:history="1">
              <w:r>
                <w:rPr>
                  <w:rStyle w:val="Hyperlink"/>
                  <w:rFonts w:ascii="Arial" w:hAnsi="Arial" w:cs="Arial"/>
                  <w:i/>
                  <w:iCs/>
                  <w:sz w:val="18"/>
                  <w:szCs w:val="18"/>
                </w:rPr>
                <w:t>U.S. Department of Agriculture, Food Environment Atlas, 2012</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WIC-Authorized Food Store Rate (Per 100,000 Pop.)</w:t>
            </w:r>
            <w:r w:rsidR="0024043F">
              <w:rPr>
                <w:rFonts w:ascii="Arial" w:hAnsi="Arial" w:cs="Arial"/>
                <w:b/>
                <w:noProof/>
                <w:color w:val="222222"/>
                <w:sz w:val="20"/>
                <w:szCs w:val="20"/>
              </w:rPr>
              <w:drawing>
                <wp:inline distT="0" distB="0" distL="0" distR="0">
                  <wp:extent cx="1428750" cy="952500"/>
                  <wp:effectExtent l="1905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3"/>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834"/>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742"/>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742"/>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403"/>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1833AE" w:rsidRDefault="001833AE">
      <w:pPr>
        <w:divId w:val="1965306589"/>
        <w:rPr>
          <w:rFonts w:ascii="Arial" w:hAnsi="Arial" w:cs="Arial"/>
          <w:b/>
          <w:bCs/>
          <w:smallCaps/>
          <w:color w:val="DA6426"/>
          <w:sz w:val="34"/>
          <w:szCs w:val="34"/>
        </w:rPr>
      </w:pPr>
    </w:p>
    <w:p w:rsidR="001833AE" w:rsidRDefault="001833AE">
      <w:pPr>
        <w:divId w:val="1965306589"/>
        <w:rPr>
          <w:rFonts w:ascii="Arial" w:hAnsi="Arial" w:cs="Arial"/>
          <w:b/>
          <w:bCs/>
          <w:smallCaps/>
          <w:color w:val="DA6426"/>
          <w:sz w:val="34"/>
          <w:szCs w:val="34"/>
        </w:rPr>
      </w:pPr>
    </w:p>
    <w:p w:rsidR="0004732E" w:rsidRDefault="0004732E">
      <w:pPr>
        <w:rPr>
          <w:rFonts w:ascii="Arial" w:hAnsi="Arial" w:cs="Arial"/>
          <w:b/>
          <w:bCs/>
          <w:smallCaps/>
          <w:color w:val="DA6426"/>
          <w:sz w:val="34"/>
          <w:szCs w:val="34"/>
        </w:rPr>
      </w:pPr>
      <w:r>
        <w:rPr>
          <w:rFonts w:ascii="Arial" w:hAnsi="Arial" w:cs="Arial"/>
          <w:b/>
          <w:bCs/>
          <w:smallCaps/>
          <w:color w:val="DA6426"/>
          <w:sz w:val="34"/>
          <w:szCs w:val="34"/>
        </w:rPr>
        <w:br w:type="page"/>
      </w:r>
    </w:p>
    <w:p w:rsidR="009740F1" w:rsidRDefault="009740F1">
      <w:pPr>
        <w:divId w:val="1965306589"/>
        <w:rPr>
          <w:rFonts w:ascii="Arial" w:hAnsi="Arial" w:cs="Arial"/>
          <w:b/>
          <w:bCs/>
          <w:smallCaps/>
          <w:color w:val="DA6426"/>
          <w:sz w:val="34"/>
          <w:szCs w:val="34"/>
        </w:rPr>
      </w:pPr>
      <w:r>
        <w:rPr>
          <w:rFonts w:ascii="Arial" w:hAnsi="Arial" w:cs="Arial"/>
          <w:b/>
          <w:bCs/>
          <w:smallCaps/>
          <w:color w:val="DA6426"/>
          <w:sz w:val="34"/>
          <w:szCs w:val="34"/>
        </w:rPr>
        <w:lastRenderedPageBreak/>
        <w:t>Clinical Care</w:t>
      </w:r>
    </w:p>
    <w:p w:rsidR="009740F1" w:rsidRDefault="009740F1">
      <w:pPr>
        <w:shd w:val="clear" w:color="auto" w:fill="F1EADA"/>
        <w:spacing w:line="300" w:lineRule="atLeast"/>
        <w:divId w:val="1965306695"/>
        <w:rPr>
          <w:rFonts w:ascii="Arial" w:hAnsi="Arial" w:cs="Arial"/>
          <w:color w:val="222222"/>
          <w:sz w:val="22"/>
          <w:szCs w:val="22"/>
        </w:rPr>
      </w:pPr>
      <w:r>
        <w:rPr>
          <w:rFonts w:ascii="Arial" w:hAnsi="Arial" w:cs="Arial"/>
          <w:color w:val="222222"/>
          <w:sz w:val="22"/>
          <w:szCs w:val="22"/>
        </w:rPr>
        <w:t xml:space="preserve">A lack of access to care presents barriers to good health. The supply and accessibility of facilities and physicians, the rate of </w:t>
      </w:r>
      <w:proofErr w:type="spellStart"/>
      <w:r>
        <w:rPr>
          <w:rFonts w:ascii="Arial" w:hAnsi="Arial" w:cs="Arial"/>
          <w:color w:val="222222"/>
          <w:sz w:val="22"/>
          <w:szCs w:val="22"/>
        </w:rPr>
        <w:t>uninsurance</w:t>
      </w:r>
      <w:proofErr w:type="spellEnd"/>
      <w:r>
        <w:rPr>
          <w:rFonts w:ascii="Arial" w:hAnsi="Arial" w:cs="Arial"/>
          <w:color w:val="222222"/>
          <w:sz w:val="22"/>
          <w:szCs w:val="22"/>
        </w:rPr>
        <w:t>, financial hardship, transportation barriers, cultural competency, and coverage limitations affect access.</w:t>
      </w:r>
      <w:r>
        <w:rPr>
          <w:rFonts w:ascii="Arial" w:hAnsi="Arial" w:cs="Arial"/>
          <w:color w:val="222222"/>
          <w:sz w:val="22"/>
          <w:szCs w:val="22"/>
        </w:rPr>
        <w:br/>
      </w:r>
      <w:r>
        <w:rPr>
          <w:rFonts w:ascii="Arial" w:hAnsi="Arial" w:cs="Arial"/>
          <w:color w:val="222222"/>
          <w:sz w:val="22"/>
          <w:szCs w:val="22"/>
        </w:rPr>
        <w:br/>
        <w:t>Rates of morbidity, mortality, and emergency hospitalizations can be reduced if community residents access services such as health screenings, routine tests, and vaccinations. Prevention indicators can call attention to a lack of access or knowledge regarding one or more health issues and can inform program interventions.</w:t>
      </w:r>
    </w:p>
    <w:p w:rsidR="009740F1" w:rsidRDefault="009740F1">
      <w:pPr>
        <w:divId w:val="1965306005"/>
        <w:rPr>
          <w:rFonts w:ascii="Arial" w:hAnsi="Arial" w:cs="Arial"/>
          <w:color w:val="222222"/>
          <w:sz w:val="28"/>
          <w:szCs w:val="28"/>
          <w:u w:val="single"/>
        </w:rPr>
      </w:pPr>
      <w:r>
        <w:rPr>
          <w:rFonts w:ascii="Arial" w:hAnsi="Arial" w:cs="Arial"/>
          <w:color w:val="222222"/>
          <w:sz w:val="28"/>
          <w:szCs w:val="28"/>
          <w:u w:val="single"/>
        </w:rPr>
        <w:t>Access to Primary Care</w:t>
      </w:r>
    </w:p>
    <w:p w:rsidR="009740F1" w:rsidRDefault="009740F1">
      <w:pPr>
        <w:spacing w:line="300" w:lineRule="atLeast"/>
        <w:divId w:val="1965306290"/>
        <w:rPr>
          <w:rFonts w:ascii="Arial" w:hAnsi="Arial" w:cs="Arial"/>
          <w:color w:val="222222"/>
          <w:sz w:val="22"/>
          <w:szCs w:val="22"/>
        </w:rPr>
      </w:pPr>
      <w:r>
        <w:rPr>
          <w:rFonts w:ascii="Arial" w:hAnsi="Arial" w:cs="Arial"/>
          <w:color w:val="222222"/>
          <w:sz w:val="22"/>
          <w:szCs w:val="22"/>
        </w:rPr>
        <w:t xml:space="preserve">This indicator reports the number of primary care physicians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This indicator is relevant because a shortage of health professionals contributes to access and health status issues.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9"/>
        <w:gridCol w:w="4018"/>
      </w:tblGrid>
      <w:tr w:rsidR="009740F1">
        <w:trPr>
          <w:divId w:val="1965305656"/>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7"/>
              <w:gridCol w:w="2262"/>
              <w:gridCol w:w="2262"/>
              <w:gridCol w:w="2277"/>
            </w:tblGrid>
            <w:tr w:rsidR="009740F1">
              <w:trPr>
                <w:divId w:val="1965306955"/>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Primary Care Providers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Primary Care Provider Rate (Per 100,000 Pop.)</w:t>
                  </w:r>
                </w:p>
              </w:tc>
            </w:tr>
            <w:tr w:rsidR="009740F1">
              <w:trPr>
                <w:divId w:val="196530695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241,124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79.20</w:t>
                  </w:r>
                </w:p>
              </w:tc>
            </w:tr>
            <w:tr w:rsidR="009740F1">
              <w:trPr>
                <w:divId w:val="19653069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72,453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117.31</w:t>
                  </w:r>
                </w:p>
              </w:tc>
            </w:tr>
            <w:tr w:rsidR="009740F1">
              <w:trPr>
                <w:divId w:val="19653069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38,431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41.63</w:t>
                  </w:r>
                </w:p>
              </w:tc>
            </w:tr>
            <w:tr w:rsidR="009740F1">
              <w:trPr>
                <w:divId w:val="19653069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89,120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51.61</w:t>
                  </w:r>
                </w:p>
              </w:tc>
            </w:tr>
            <w:tr w:rsidR="009740F1">
              <w:trPr>
                <w:divId w:val="196530695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107</w:t>
                  </w:r>
                </w:p>
              </w:tc>
            </w:tr>
            <w:tr w:rsidR="009740F1">
              <w:trPr>
                <w:divId w:val="196530695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6,724,540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90.20</w:t>
                  </w:r>
                </w:p>
              </w:tc>
            </w:tr>
            <w:tr w:rsidR="009740F1">
              <w:trPr>
                <w:divId w:val="196530695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312,471,327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264,897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84.70</w:t>
                  </w:r>
                </w:p>
              </w:tc>
            </w:tr>
          </w:tbl>
          <w:p w:rsidR="009740F1" w:rsidRDefault="009740F1">
            <w:pPr>
              <w:divId w:val="1965306688"/>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541"/>
              <w:rPr>
                <w:rFonts w:ascii="Arial" w:hAnsi="Arial" w:cs="Arial"/>
                <w:i/>
                <w:iCs/>
                <w:color w:val="222222"/>
                <w:sz w:val="18"/>
                <w:szCs w:val="18"/>
              </w:rPr>
            </w:pPr>
            <w:r>
              <w:rPr>
                <w:rFonts w:ascii="Arial" w:hAnsi="Arial" w:cs="Arial"/>
                <w:i/>
                <w:iCs/>
                <w:color w:val="222222"/>
                <w:sz w:val="18"/>
                <w:szCs w:val="18"/>
              </w:rPr>
              <w:t xml:space="preserve">Data Source: </w:t>
            </w:r>
            <w:hyperlink r:id="rId84" w:tgtFrame="_blank" w:history="1">
              <w:r>
                <w:rPr>
                  <w:rStyle w:val="Hyperlink"/>
                  <w:rFonts w:ascii="Arial" w:hAnsi="Arial" w:cs="Arial"/>
                  <w:i/>
                  <w:iCs/>
                  <w:sz w:val="18"/>
                  <w:szCs w:val="18"/>
                </w:rPr>
                <w:t xml:space="preserve">U.S. Health Resources and Services Administration Area Resource File, </w:t>
              </w:r>
              <w:proofErr w:type="gramStart"/>
              <w:r>
                <w:rPr>
                  <w:rStyle w:val="Hyperlink"/>
                  <w:rFonts w:ascii="Arial" w:hAnsi="Arial" w:cs="Arial"/>
                  <w:i/>
                  <w:iCs/>
                  <w:sz w:val="18"/>
                  <w:szCs w:val="18"/>
                </w:rPr>
                <w:t xml:space="preserve">2011 </w:t>
              </w:r>
              <w:proofErr w:type="gramEnd"/>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Primary Care Provider Rate (Per 100,000 Pop.)</w:t>
            </w:r>
            <w:r w:rsidR="0024043F">
              <w:rPr>
                <w:rFonts w:ascii="Arial" w:hAnsi="Arial" w:cs="Arial"/>
                <w:b/>
                <w:noProof/>
                <w:color w:val="222222"/>
                <w:sz w:val="20"/>
                <w:szCs w:val="20"/>
              </w:rPr>
              <w:drawing>
                <wp:inline distT="0" distB="0" distL="0" distR="0">
                  <wp:extent cx="1428750" cy="952500"/>
                  <wp:effectExtent l="1905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936"/>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656"/>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656"/>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827"/>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15D79" w:rsidRDefault="00015D79">
      <w:pPr>
        <w:spacing w:before="375" w:after="300"/>
        <w:divId w:val="1965306418"/>
        <w:rPr>
          <w:rFonts w:ascii="Arial" w:hAnsi="Arial" w:cs="Arial"/>
          <w:color w:val="222222"/>
          <w:sz w:val="28"/>
          <w:szCs w:val="28"/>
          <w:u w:val="single"/>
        </w:rPr>
      </w:pPr>
    </w:p>
    <w:p w:rsidR="009740F1" w:rsidRDefault="009740F1" w:rsidP="00E05707">
      <w:pPr>
        <w:rPr>
          <w:rFonts w:ascii="Arial" w:hAnsi="Arial" w:cs="Arial"/>
          <w:color w:val="222222"/>
          <w:sz w:val="28"/>
          <w:szCs w:val="28"/>
          <w:u w:val="single"/>
        </w:rPr>
      </w:pPr>
      <w:r>
        <w:rPr>
          <w:rFonts w:ascii="Arial" w:hAnsi="Arial" w:cs="Arial"/>
          <w:color w:val="222222"/>
          <w:sz w:val="28"/>
          <w:szCs w:val="28"/>
          <w:u w:val="single"/>
        </w:rPr>
        <w:t>Breast Cancer Screening (Mammogram)</w:t>
      </w:r>
    </w:p>
    <w:p w:rsidR="009740F1" w:rsidRDefault="009740F1">
      <w:pPr>
        <w:spacing w:line="300" w:lineRule="atLeast"/>
        <w:divId w:val="1965306305"/>
        <w:rPr>
          <w:rFonts w:ascii="Arial" w:hAnsi="Arial" w:cs="Arial"/>
          <w:color w:val="222222"/>
          <w:sz w:val="22"/>
          <w:szCs w:val="22"/>
        </w:rPr>
      </w:pPr>
      <w:r>
        <w:rPr>
          <w:rFonts w:ascii="Arial" w:hAnsi="Arial" w:cs="Arial"/>
          <w:color w:val="222222"/>
          <w:sz w:val="22"/>
          <w:szCs w:val="22"/>
        </w:rPr>
        <w:t xml:space="preserve">This indicator reports the percentage of female Medicare enrollees, age 55 or older, who have received one or more mammograms in the past two years. This indicator is relevant because engaging in preventive behaviors allows for early detection and treatment of health problems. This indicator can also highlight a lack of access to preventive care, a lack of health knowledge, insufficient provider outreach, and/or social barriers preventing utilization of services.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8"/>
        <w:gridCol w:w="4019"/>
      </w:tblGrid>
      <w:tr w:rsidR="009740F1">
        <w:trPr>
          <w:divId w:val="1965306746"/>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6"/>
              <w:gridCol w:w="2262"/>
              <w:gridCol w:w="2262"/>
              <w:gridCol w:w="2277"/>
            </w:tblGrid>
            <w:tr w:rsidR="009740F1">
              <w:trPr>
                <w:divId w:val="1965306314"/>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Female Medicare Enrollees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Regularly Screened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Regularly Screened</w:t>
                  </w:r>
                </w:p>
              </w:tc>
            </w:tr>
            <w:tr w:rsidR="009740F1">
              <w:trPr>
                <w:divId w:val="196530631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1,382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67.25%</w:t>
                  </w:r>
                </w:p>
              </w:tc>
            </w:tr>
            <w:tr w:rsidR="009740F1">
              <w:trPr>
                <w:divId w:val="196530631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76.43%</w:t>
                  </w:r>
                </w:p>
              </w:tc>
            </w:tr>
            <w:tr w:rsidR="009740F1">
              <w:trPr>
                <w:divId w:val="196530631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71.32%</w:t>
                  </w:r>
                </w:p>
              </w:tc>
            </w:tr>
            <w:tr w:rsidR="009740F1">
              <w:trPr>
                <w:divId w:val="196530631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60.88%</w:t>
                  </w:r>
                </w:p>
              </w:tc>
            </w:tr>
            <w:tr w:rsidR="009740F1">
              <w:trPr>
                <w:divId w:val="196530631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474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59.70%</w:t>
                  </w:r>
                </w:p>
              </w:tc>
            </w:tr>
            <w:tr w:rsidR="009740F1">
              <w:trPr>
                <w:divId w:val="196530631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40,509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26,448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65.29%</w:t>
                  </w:r>
                </w:p>
              </w:tc>
            </w:tr>
            <w:tr w:rsidR="009740F1">
              <w:trPr>
                <w:divId w:val="196530631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4,203,461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2,660,626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63.30%</w:t>
                  </w:r>
                </w:p>
              </w:tc>
            </w:tr>
          </w:tbl>
          <w:p w:rsidR="009740F1" w:rsidRDefault="009740F1">
            <w:pPr>
              <w:divId w:val="1965306922"/>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308"/>
              <w:rPr>
                <w:rFonts w:ascii="Arial" w:hAnsi="Arial" w:cs="Arial"/>
                <w:i/>
                <w:iCs/>
                <w:color w:val="222222"/>
                <w:sz w:val="18"/>
                <w:szCs w:val="18"/>
              </w:rPr>
            </w:pPr>
            <w:r>
              <w:rPr>
                <w:rFonts w:ascii="Arial" w:hAnsi="Arial" w:cs="Arial"/>
                <w:i/>
                <w:iCs/>
                <w:color w:val="222222"/>
                <w:sz w:val="18"/>
                <w:szCs w:val="18"/>
              </w:rPr>
              <w:t xml:space="preserve">Data Source: </w:t>
            </w:r>
            <w:hyperlink r:id="rId86" w:tgtFrame="_blank" w:history="1">
              <w:r>
                <w:rPr>
                  <w:rStyle w:val="Hyperlink"/>
                  <w:rFonts w:ascii="Arial" w:hAnsi="Arial" w:cs="Arial"/>
                  <w:i/>
                  <w:iCs/>
                  <w:sz w:val="18"/>
                  <w:szCs w:val="18"/>
                </w:rPr>
                <w:t>Dartmouth Atlas of Healthcare, Selected Measures of Primary Care Access and Quality, 2003-2007</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Regularly Screened</w:t>
            </w:r>
            <w:r w:rsidR="0024043F">
              <w:rPr>
                <w:rFonts w:ascii="Arial" w:hAnsi="Arial" w:cs="Arial"/>
                <w:b/>
                <w:noProof/>
                <w:color w:val="222222"/>
                <w:sz w:val="20"/>
                <w:szCs w:val="20"/>
              </w:rPr>
              <w:drawing>
                <wp:inline distT="0" distB="0" distL="0" distR="0">
                  <wp:extent cx="1428750" cy="952500"/>
                  <wp:effectExtent l="1905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876"/>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746"/>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7697"/>
      </w:tblGrid>
      <w:tr w:rsidR="009740F1">
        <w:trPr>
          <w:divId w:val="1965306746"/>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775"/>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8"/>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Percentage of Medicare Patients (Female) with Mammogram, Past 2 Years, By County, Dartmouth Atlas 2003-2007</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72.0%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66.1 - 72.0%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60.1 - 66.0%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54.1 - 60.0%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54.1%</w:t>
            </w:r>
          </w:p>
        </w:tc>
      </w:tr>
    </w:tbl>
    <w:p w:rsidR="00015D79" w:rsidRDefault="00015D79">
      <w:pPr>
        <w:spacing w:before="375" w:after="300"/>
        <w:divId w:val="1965306513"/>
        <w:rPr>
          <w:rFonts w:ascii="Arial" w:hAnsi="Arial" w:cs="Arial"/>
          <w:color w:val="222222"/>
          <w:sz w:val="28"/>
          <w:szCs w:val="28"/>
          <w:u w:val="single"/>
        </w:rPr>
      </w:pPr>
    </w:p>
    <w:p w:rsidR="00015D79" w:rsidRDefault="00015D79">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513"/>
        <w:rPr>
          <w:rFonts w:ascii="Arial" w:hAnsi="Arial" w:cs="Arial"/>
          <w:color w:val="222222"/>
          <w:sz w:val="28"/>
          <w:szCs w:val="28"/>
          <w:u w:val="single"/>
        </w:rPr>
      </w:pPr>
      <w:r>
        <w:rPr>
          <w:rFonts w:ascii="Arial" w:hAnsi="Arial" w:cs="Arial"/>
          <w:color w:val="222222"/>
          <w:sz w:val="28"/>
          <w:szCs w:val="28"/>
          <w:u w:val="single"/>
        </w:rPr>
        <w:lastRenderedPageBreak/>
        <w:t xml:space="preserve">Cervical Cancer Screening (Pap </w:t>
      </w:r>
      <w:proofErr w:type="gramStart"/>
      <w:r>
        <w:rPr>
          <w:rFonts w:ascii="Arial" w:hAnsi="Arial" w:cs="Arial"/>
          <w:color w:val="222222"/>
          <w:sz w:val="28"/>
          <w:szCs w:val="28"/>
          <w:u w:val="single"/>
        </w:rPr>
        <w:t>Test</w:t>
      </w:r>
      <w:proofErr w:type="gramEnd"/>
      <w:r>
        <w:rPr>
          <w:rFonts w:ascii="Arial" w:hAnsi="Arial" w:cs="Arial"/>
          <w:color w:val="222222"/>
          <w:sz w:val="28"/>
          <w:szCs w:val="28"/>
          <w:u w:val="single"/>
        </w:rPr>
        <w:t>)</w:t>
      </w:r>
    </w:p>
    <w:p w:rsidR="009740F1" w:rsidRDefault="009740F1">
      <w:pPr>
        <w:spacing w:line="300" w:lineRule="atLeast"/>
        <w:divId w:val="1965305857"/>
        <w:rPr>
          <w:rFonts w:ascii="Arial" w:hAnsi="Arial" w:cs="Arial"/>
          <w:color w:val="222222"/>
          <w:sz w:val="22"/>
          <w:szCs w:val="22"/>
        </w:rPr>
      </w:pPr>
      <w:r>
        <w:rPr>
          <w:rFonts w:ascii="Arial" w:hAnsi="Arial" w:cs="Arial"/>
          <w:color w:val="222222"/>
          <w:sz w:val="22"/>
          <w:szCs w:val="22"/>
        </w:rPr>
        <w:t xml:space="preserve">This indicator reports the percentage of women aged 18 and older who self-report that they have had a Pap test in the past three years. This indicator is relevant because engaging in preventive behaviors allows for early detection and treatment of health problems. This indicator can also highlight a lack of access to preventive care, a lack of health knowledge, insufficient provider outreach, and/or social barriers preventing utilization of services.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0"/>
        <w:gridCol w:w="3957"/>
      </w:tblGrid>
      <w:tr w:rsidR="009740F1">
        <w:trPr>
          <w:divId w:val="1965305916"/>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3"/>
              <w:gridCol w:w="2277"/>
              <w:gridCol w:w="2277"/>
              <w:gridCol w:w="2292"/>
            </w:tblGrid>
            <w:tr w:rsidR="009740F1">
              <w:trPr>
                <w:divId w:val="1965306268"/>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(Women 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Est. Population Regularly Screened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Percentage Regularly Screened</w:t>
                  </w:r>
                </w:p>
              </w:tc>
            </w:tr>
            <w:tr w:rsidR="009740F1">
              <w:trPr>
                <w:divId w:val="196530626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82,990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63,018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75.93%</w:t>
                  </w:r>
                </w:p>
              </w:tc>
            </w:tr>
            <w:tr w:rsidR="009740F1">
              <w:trPr>
                <w:divId w:val="196530626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26,594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20,477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77%</w:t>
                  </w:r>
                </w:p>
              </w:tc>
            </w:tr>
            <w:tr w:rsidR="009740F1">
              <w:trPr>
                <w:divId w:val="196530626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13,331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10,212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76.60%</w:t>
                  </w:r>
                </w:p>
              </w:tc>
            </w:tr>
            <w:tr w:rsidR="009740F1">
              <w:trPr>
                <w:divId w:val="196530626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27,940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20,955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75%</w:t>
                  </w:r>
                </w:p>
              </w:tc>
            </w:tr>
            <w:tr w:rsidR="009740F1">
              <w:trPr>
                <w:divId w:val="196530626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15,125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11,374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75.20%</w:t>
                  </w:r>
                </w:p>
              </w:tc>
            </w:tr>
            <w:tr w:rsidR="009740F1">
              <w:trPr>
                <w:divId w:val="196530626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2,486,594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1,921,431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77.27%</w:t>
                  </w:r>
                </w:p>
              </w:tc>
            </w:tr>
            <w:tr w:rsidR="009740F1">
              <w:trPr>
                <w:divId w:val="196530626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116,709,909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86,326,160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73.97%</w:t>
                  </w:r>
                </w:p>
              </w:tc>
            </w:tr>
          </w:tbl>
          <w:p w:rsidR="009740F1" w:rsidRDefault="009740F1">
            <w:pPr>
              <w:divId w:val="1965305938"/>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276"/>
              <w:rPr>
                <w:rFonts w:ascii="Arial" w:hAnsi="Arial" w:cs="Arial"/>
                <w:i/>
                <w:iCs/>
                <w:color w:val="222222"/>
                <w:sz w:val="18"/>
                <w:szCs w:val="18"/>
              </w:rPr>
            </w:pPr>
            <w:r>
              <w:rPr>
                <w:rFonts w:ascii="Arial" w:hAnsi="Arial" w:cs="Arial"/>
                <w:i/>
                <w:iCs/>
                <w:color w:val="222222"/>
                <w:sz w:val="18"/>
                <w:szCs w:val="18"/>
              </w:rPr>
              <w:t xml:space="preserve">Data Source: </w:t>
            </w:r>
            <w:hyperlink r:id="rId89" w:tgtFrame="_blank" w:history="1">
              <w:r>
                <w:rPr>
                  <w:rStyle w:val="Hyperlink"/>
                  <w:rFonts w:ascii="Arial" w:hAnsi="Arial" w:cs="Arial"/>
                  <w:i/>
                  <w:iCs/>
                  <w:sz w:val="18"/>
                  <w:szCs w:val="18"/>
                </w:rPr>
                <w:t>Centers for Disease Control and Prevention, Behavioral Risk Factor Surveillance System, 2004-2010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Percentage Regularly Screened</w:t>
            </w:r>
            <w:r w:rsidR="0024043F">
              <w:rPr>
                <w:rFonts w:ascii="Arial" w:hAnsi="Arial" w:cs="Arial"/>
                <w:b/>
                <w:noProof/>
                <w:color w:val="222222"/>
                <w:sz w:val="20"/>
                <w:szCs w:val="20"/>
              </w:rPr>
              <w:drawing>
                <wp:inline distT="0" distB="0" distL="0" distR="0">
                  <wp:extent cx="1428750" cy="952500"/>
                  <wp:effectExtent l="1905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0"/>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662"/>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916"/>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916"/>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448"/>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15D79" w:rsidRDefault="00015D79">
      <w:pPr>
        <w:spacing w:before="375" w:after="300"/>
        <w:divId w:val="1965306213"/>
        <w:rPr>
          <w:rFonts w:ascii="Arial" w:hAnsi="Arial" w:cs="Arial"/>
          <w:color w:val="222222"/>
          <w:sz w:val="28"/>
          <w:szCs w:val="28"/>
          <w:u w:val="single"/>
        </w:rPr>
      </w:pPr>
    </w:p>
    <w:p w:rsidR="00015D79" w:rsidRDefault="00015D79">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213"/>
        <w:rPr>
          <w:rFonts w:ascii="Arial" w:hAnsi="Arial" w:cs="Arial"/>
          <w:color w:val="222222"/>
          <w:sz w:val="28"/>
          <w:szCs w:val="28"/>
          <w:u w:val="single"/>
        </w:rPr>
      </w:pPr>
      <w:r>
        <w:rPr>
          <w:rFonts w:ascii="Arial" w:hAnsi="Arial" w:cs="Arial"/>
          <w:color w:val="222222"/>
          <w:sz w:val="28"/>
          <w:szCs w:val="28"/>
          <w:u w:val="single"/>
        </w:rPr>
        <w:lastRenderedPageBreak/>
        <w:t>Colon Cancer Screening (Sigmoid/Colonoscopy)</w:t>
      </w:r>
    </w:p>
    <w:p w:rsidR="009740F1" w:rsidRDefault="009740F1">
      <w:pPr>
        <w:spacing w:line="300" w:lineRule="atLeast"/>
        <w:divId w:val="1965306136"/>
        <w:rPr>
          <w:rFonts w:ascii="Arial" w:hAnsi="Arial" w:cs="Arial"/>
          <w:color w:val="222222"/>
          <w:sz w:val="22"/>
          <w:szCs w:val="22"/>
        </w:rPr>
      </w:pPr>
      <w:r>
        <w:rPr>
          <w:rFonts w:ascii="Arial" w:hAnsi="Arial" w:cs="Arial"/>
          <w:color w:val="222222"/>
          <w:sz w:val="22"/>
          <w:szCs w:val="22"/>
        </w:rPr>
        <w:t xml:space="preserve">This indicator reports the percentage of adult men aged 50 and older who self-report that they have ever had a </w:t>
      </w:r>
      <w:proofErr w:type="spellStart"/>
      <w:r>
        <w:rPr>
          <w:rFonts w:ascii="Arial" w:hAnsi="Arial" w:cs="Arial"/>
          <w:color w:val="222222"/>
          <w:sz w:val="22"/>
          <w:szCs w:val="22"/>
        </w:rPr>
        <w:t>sigmoidoscopy</w:t>
      </w:r>
      <w:proofErr w:type="spellEnd"/>
      <w:r>
        <w:rPr>
          <w:rFonts w:ascii="Arial" w:hAnsi="Arial" w:cs="Arial"/>
          <w:color w:val="222222"/>
          <w:sz w:val="22"/>
          <w:szCs w:val="22"/>
        </w:rPr>
        <w:t xml:space="preserve"> or colonoscopy. This indicator is relevant because engaging in preventive behaviors allows for early detection and treatment of health problems. This indicator can also highlight a lack of access to preventive care, a lack of health knowledge, insufficient provider outreach, and/or social barriers preventing utilization of services.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92"/>
        <w:gridCol w:w="4095"/>
      </w:tblGrid>
      <w:tr w:rsidR="009740F1">
        <w:trPr>
          <w:divId w:val="1965305756"/>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7"/>
              <w:gridCol w:w="2243"/>
              <w:gridCol w:w="2243"/>
              <w:gridCol w:w="2258"/>
            </w:tblGrid>
            <w:tr w:rsidR="009740F1">
              <w:trPr>
                <w:divId w:val="1965306749"/>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(Men Aged 50 )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Ever Screened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Ever Screened</w:t>
                  </w:r>
                </w:p>
              </w:tc>
            </w:tr>
            <w:tr w:rsidR="009740F1">
              <w:trPr>
                <w:divId w:val="196530674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36,400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20,476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56.25%</w:t>
                  </w:r>
                </w:p>
              </w:tc>
            </w:tr>
            <w:tr w:rsidR="009740F1">
              <w:trPr>
                <w:divId w:val="1965306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11,965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7,131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59.60%</w:t>
                  </w:r>
                </w:p>
              </w:tc>
            </w:tr>
            <w:tr w:rsidR="009740F1">
              <w:trPr>
                <w:divId w:val="1965306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5,556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3,222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57.99%</w:t>
                  </w:r>
                </w:p>
              </w:tc>
            </w:tr>
            <w:tr w:rsidR="009740F1">
              <w:trPr>
                <w:divId w:val="1965306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11,324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6,149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54.30%</w:t>
                  </w:r>
                </w:p>
              </w:tc>
            </w:tr>
            <w:tr w:rsidR="009740F1">
              <w:trPr>
                <w:divId w:val="1965306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7,555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3,974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52.60%</w:t>
                  </w:r>
                </w:p>
              </w:tc>
            </w:tr>
            <w:tr w:rsidR="009740F1">
              <w:trPr>
                <w:divId w:val="196530674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3,672,818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2,269,729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61.80%</w:t>
                  </w:r>
                </w:p>
              </w:tc>
            </w:tr>
            <w:tr w:rsidR="009740F1">
              <w:trPr>
                <w:divId w:val="196530674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119,567,203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61,919,221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51.79%</w:t>
                  </w:r>
                </w:p>
              </w:tc>
            </w:tr>
          </w:tbl>
          <w:p w:rsidR="009740F1" w:rsidRDefault="009740F1">
            <w:pPr>
              <w:divId w:val="1965305733"/>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871"/>
              <w:rPr>
                <w:rFonts w:ascii="Arial" w:hAnsi="Arial" w:cs="Arial"/>
                <w:i/>
                <w:iCs/>
                <w:color w:val="222222"/>
                <w:sz w:val="18"/>
                <w:szCs w:val="18"/>
              </w:rPr>
            </w:pPr>
            <w:r>
              <w:rPr>
                <w:rFonts w:ascii="Arial" w:hAnsi="Arial" w:cs="Arial"/>
                <w:i/>
                <w:iCs/>
                <w:color w:val="222222"/>
                <w:sz w:val="18"/>
                <w:szCs w:val="18"/>
              </w:rPr>
              <w:t xml:space="preserve">Data Source: </w:t>
            </w:r>
            <w:hyperlink r:id="rId91" w:tgtFrame="_blank" w:history="1">
              <w:r>
                <w:rPr>
                  <w:rStyle w:val="Hyperlink"/>
                  <w:rFonts w:ascii="Arial" w:hAnsi="Arial" w:cs="Arial"/>
                  <w:i/>
                  <w:iCs/>
                  <w:sz w:val="18"/>
                  <w:szCs w:val="18"/>
                </w:rPr>
                <w:t>Centers for Disease Control and Prevention, Behavioral Risk Factor Surveillance System, 2004-2010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Ever Screened</w:t>
            </w:r>
            <w:r w:rsidR="0024043F">
              <w:rPr>
                <w:rFonts w:ascii="Arial" w:hAnsi="Arial" w:cs="Arial"/>
                <w:b/>
                <w:noProof/>
                <w:color w:val="222222"/>
                <w:sz w:val="20"/>
                <w:szCs w:val="20"/>
              </w:rPr>
              <w:drawing>
                <wp:inline distT="0" distB="0" distL="0" distR="0">
                  <wp:extent cx="1428750" cy="952500"/>
                  <wp:effectExtent l="1905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92"/>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947"/>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756"/>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756"/>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18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15D79" w:rsidRDefault="00015D79">
      <w:pPr>
        <w:spacing w:before="375" w:after="300"/>
        <w:divId w:val="1965306773"/>
        <w:rPr>
          <w:rFonts w:ascii="Arial" w:hAnsi="Arial" w:cs="Arial"/>
          <w:color w:val="222222"/>
          <w:sz w:val="28"/>
          <w:szCs w:val="28"/>
          <w:u w:val="single"/>
        </w:rPr>
      </w:pPr>
    </w:p>
    <w:p w:rsidR="00015D79" w:rsidRDefault="00015D79">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773"/>
        <w:rPr>
          <w:rFonts w:ascii="Arial" w:hAnsi="Arial" w:cs="Arial"/>
          <w:color w:val="222222"/>
          <w:sz w:val="28"/>
          <w:szCs w:val="28"/>
          <w:u w:val="single"/>
        </w:rPr>
      </w:pPr>
      <w:r>
        <w:rPr>
          <w:rFonts w:ascii="Arial" w:hAnsi="Arial" w:cs="Arial"/>
          <w:color w:val="222222"/>
          <w:sz w:val="28"/>
          <w:szCs w:val="28"/>
          <w:u w:val="single"/>
        </w:rPr>
        <w:lastRenderedPageBreak/>
        <w:t>Dental Care Utilization (Adult)</w:t>
      </w:r>
    </w:p>
    <w:p w:rsidR="009740F1" w:rsidRDefault="009740F1">
      <w:pPr>
        <w:spacing w:line="300" w:lineRule="atLeast"/>
        <w:divId w:val="1965306970"/>
        <w:rPr>
          <w:rFonts w:ascii="Arial" w:hAnsi="Arial" w:cs="Arial"/>
          <w:color w:val="222222"/>
          <w:sz w:val="22"/>
          <w:szCs w:val="22"/>
        </w:rPr>
      </w:pPr>
      <w:r>
        <w:rPr>
          <w:rFonts w:ascii="Arial" w:hAnsi="Arial" w:cs="Arial"/>
          <w:color w:val="222222"/>
          <w:sz w:val="22"/>
          <w:szCs w:val="22"/>
        </w:rPr>
        <w:t>This indicator reports the percentage of adults aged 18 and older who self-report that they have not visited a dentist, dental hygienist or dental clinic within the past year. This indicator is relevant because engaging in preventive behaviors decreases the likelihood of developing future health problems. This indicator can also highlight a lack of access to preventive care, a lack of health knowledge, insufficient provider outreach, and/or social barriers preventing utilization of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1"/>
        <w:gridCol w:w="4056"/>
      </w:tblGrid>
      <w:tr w:rsidR="009740F1">
        <w:trPr>
          <w:divId w:val="1965306926"/>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7"/>
              <w:gridCol w:w="2252"/>
              <w:gridCol w:w="2253"/>
              <w:gridCol w:w="2268"/>
            </w:tblGrid>
            <w:tr w:rsidR="009740F1">
              <w:trPr>
                <w:divId w:val="1965305970"/>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Adults with No Dental Exam</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with No Dental Exam</w:t>
                  </w:r>
                </w:p>
              </w:tc>
            </w:tr>
            <w:tr w:rsidR="009740F1">
              <w:trPr>
                <w:divId w:val="196530597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62,824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36.99%</w:t>
                  </w:r>
                </w:p>
              </w:tc>
            </w:tr>
            <w:tr w:rsidR="009740F1">
              <w:trPr>
                <w:divId w:val="19653059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18,732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35.33%</w:t>
                  </w:r>
                </w:p>
              </w:tc>
            </w:tr>
            <w:tr w:rsidR="009740F1">
              <w:trPr>
                <w:divId w:val="19653059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8,709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32.28%</w:t>
                  </w:r>
                </w:p>
              </w:tc>
            </w:tr>
            <w:tr w:rsidR="009740F1">
              <w:trPr>
                <w:divId w:val="19653059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22,799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38.54%</w:t>
                  </w:r>
                </w:p>
              </w:tc>
            </w:tr>
            <w:tr w:rsidR="009740F1">
              <w:trPr>
                <w:divId w:val="196530597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12,584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41.01%</w:t>
                  </w:r>
                </w:p>
              </w:tc>
            </w:tr>
            <w:tr w:rsidR="009740F1">
              <w:trPr>
                <w:divId w:val="196530597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1,383,143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27.66%</w:t>
                  </w:r>
                </w:p>
              </w:tc>
            </w:tr>
            <w:tr w:rsidR="009740F1">
              <w:trPr>
                <w:divId w:val="196530597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70,151,188.94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30.14%</w:t>
                  </w:r>
                </w:p>
              </w:tc>
            </w:tr>
          </w:tbl>
          <w:p w:rsidR="009740F1" w:rsidRDefault="009740F1">
            <w:pPr>
              <w:divId w:val="1965306277"/>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747"/>
              <w:rPr>
                <w:rFonts w:ascii="Arial" w:hAnsi="Arial" w:cs="Arial"/>
                <w:i/>
                <w:iCs/>
                <w:color w:val="222222"/>
                <w:sz w:val="18"/>
                <w:szCs w:val="18"/>
              </w:rPr>
            </w:pPr>
            <w:r>
              <w:rPr>
                <w:rFonts w:ascii="Arial" w:hAnsi="Arial" w:cs="Arial"/>
                <w:i/>
                <w:iCs/>
                <w:color w:val="222222"/>
                <w:sz w:val="18"/>
                <w:szCs w:val="18"/>
              </w:rPr>
              <w:t xml:space="preserve">Data Source: </w:t>
            </w:r>
            <w:hyperlink r:id="rId93"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with No Dental Exam</w:t>
            </w:r>
            <w:r w:rsidR="0024043F">
              <w:rPr>
                <w:rFonts w:ascii="Arial" w:hAnsi="Arial" w:cs="Arial"/>
                <w:b/>
                <w:noProof/>
                <w:color w:val="222222"/>
                <w:sz w:val="20"/>
                <w:szCs w:val="20"/>
              </w:rPr>
              <w:drawing>
                <wp:inline distT="0" distB="0" distL="0" distR="0">
                  <wp:extent cx="1428750" cy="952500"/>
                  <wp:effectExtent l="1905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681"/>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926"/>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926"/>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75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15D79" w:rsidRDefault="00015D79">
      <w:pPr>
        <w:spacing w:before="375" w:after="300"/>
        <w:divId w:val="1965306678"/>
        <w:rPr>
          <w:rFonts w:ascii="Arial" w:hAnsi="Arial" w:cs="Arial"/>
          <w:color w:val="222222"/>
          <w:sz w:val="28"/>
          <w:szCs w:val="28"/>
          <w:u w:val="single"/>
        </w:rPr>
      </w:pPr>
    </w:p>
    <w:p w:rsidR="00015D79" w:rsidRDefault="00015D79">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678"/>
        <w:rPr>
          <w:rFonts w:ascii="Arial" w:hAnsi="Arial" w:cs="Arial"/>
          <w:color w:val="222222"/>
          <w:sz w:val="28"/>
          <w:szCs w:val="28"/>
          <w:u w:val="single"/>
        </w:rPr>
      </w:pPr>
      <w:r>
        <w:rPr>
          <w:rFonts w:ascii="Arial" w:hAnsi="Arial" w:cs="Arial"/>
          <w:color w:val="222222"/>
          <w:sz w:val="28"/>
          <w:szCs w:val="28"/>
          <w:u w:val="single"/>
        </w:rPr>
        <w:lastRenderedPageBreak/>
        <w:t xml:space="preserve">Diabetes Management (Hemoglobin </w:t>
      </w:r>
      <w:proofErr w:type="gramStart"/>
      <w:r>
        <w:rPr>
          <w:rFonts w:ascii="Arial" w:hAnsi="Arial" w:cs="Arial"/>
          <w:color w:val="222222"/>
          <w:sz w:val="28"/>
          <w:szCs w:val="28"/>
          <w:u w:val="single"/>
        </w:rPr>
        <w:t>A1c</w:t>
      </w:r>
      <w:proofErr w:type="gramEnd"/>
      <w:r>
        <w:rPr>
          <w:rFonts w:ascii="Arial" w:hAnsi="Arial" w:cs="Arial"/>
          <w:color w:val="222222"/>
          <w:sz w:val="28"/>
          <w:szCs w:val="28"/>
          <w:u w:val="single"/>
        </w:rPr>
        <w:t xml:space="preserve"> Test)</w:t>
      </w:r>
    </w:p>
    <w:p w:rsidR="009740F1" w:rsidRDefault="009740F1">
      <w:pPr>
        <w:spacing w:line="300" w:lineRule="atLeast"/>
        <w:divId w:val="1965305750"/>
        <w:rPr>
          <w:rFonts w:ascii="Arial" w:hAnsi="Arial" w:cs="Arial"/>
          <w:color w:val="222222"/>
          <w:sz w:val="22"/>
          <w:szCs w:val="22"/>
        </w:rPr>
      </w:pPr>
      <w:r>
        <w:rPr>
          <w:rFonts w:ascii="Arial" w:hAnsi="Arial" w:cs="Arial"/>
          <w:color w:val="222222"/>
          <w:sz w:val="22"/>
          <w:szCs w:val="22"/>
        </w:rPr>
        <w:t xml:space="preserve">This indicator reports the percentage of diabetic Medicare patients who have had a hemoglobin </w:t>
      </w:r>
      <w:proofErr w:type="gramStart"/>
      <w:r>
        <w:rPr>
          <w:rFonts w:ascii="Arial" w:hAnsi="Arial" w:cs="Arial"/>
          <w:color w:val="222222"/>
          <w:sz w:val="22"/>
          <w:szCs w:val="22"/>
        </w:rPr>
        <w:t>A1c</w:t>
      </w:r>
      <w:proofErr w:type="gramEnd"/>
      <w:r>
        <w:rPr>
          <w:rFonts w:ascii="Arial" w:hAnsi="Arial" w:cs="Arial"/>
          <w:color w:val="222222"/>
          <w:sz w:val="22"/>
          <w:szCs w:val="22"/>
        </w:rPr>
        <w:t xml:space="preserve"> (hA1c) test, a blood test which measures blood sugar levels, administered by a health care professional in the past year. This indicator is relevant because engaging in preventive behaviors allows for early detection and treatment of health problems. This indicator can also highlight a lack of access to preventive care, a lack of health knowledge, insufficient provider outreach, and/or social barriers preventing utilization of services.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1"/>
        <w:gridCol w:w="4206"/>
      </w:tblGrid>
      <w:tr w:rsidR="009740F1">
        <w:trPr>
          <w:divId w:val="196530668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0"/>
              <w:gridCol w:w="2215"/>
              <w:gridCol w:w="2215"/>
              <w:gridCol w:w="2230"/>
            </w:tblGrid>
            <w:tr w:rsidR="009740F1">
              <w:trPr>
                <w:divId w:val="196530686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Medicare Enrollees</w:t>
                  </w:r>
                  <w:r>
                    <w:rPr>
                      <w:rFonts w:ascii="Arial" w:hAnsi="Arial" w:cs="Arial"/>
                      <w:color w:val="222222"/>
                      <w:sz w:val="22"/>
                      <w:szCs w:val="22"/>
                    </w:rPr>
                    <w:br/>
                    <w:t>(Age 65-75) with Diabetes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Patients Tested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Patients Tested</w:t>
                  </w:r>
                </w:p>
              </w:tc>
            </w:tr>
            <w:tr w:rsidR="009740F1">
              <w:trPr>
                <w:divId w:val="196530686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88.62%</w:t>
                  </w:r>
                </w:p>
              </w:tc>
            </w:tr>
            <w:tr w:rsidR="009740F1">
              <w:trPr>
                <w:divId w:val="19653068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88.67%</w:t>
                  </w:r>
                </w:p>
              </w:tc>
            </w:tr>
            <w:tr w:rsidR="009740F1">
              <w:trPr>
                <w:divId w:val="19653068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90.55%</w:t>
                  </w:r>
                </w:p>
              </w:tc>
            </w:tr>
            <w:tr w:rsidR="009740F1">
              <w:trPr>
                <w:divId w:val="19653068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87.89%</w:t>
                  </w:r>
                </w:p>
              </w:tc>
            </w:tr>
            <w:tr w:rsidR="009740F1">
              <w:trPr>
                <w:divId w:val="19653068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88.45%</w:t>
                  </w:r>
                </w:p>
              </w:tc>
            </w:tr>
            <w:tr w:rsidR="009740F1">
              <w:trPr>
                <w:divId w:val="196530686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43,710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37,447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85.67%</w:t>
                  </w:r>
                </w:p>
              </w:tc>
            </w:tr>
            <w:tr w:rsidR="009740F1">
              <w:trPr>
                <w:divId w:val="196530686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5,408,188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4,343,573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80.31%</w:t>
                  </w:r>
                </w:p>
              </w:tc>
            </w:tr>
          </w:tbl>
          <w:p w:rsidR="009740F1" w:rsidRDefault="009740F1">
            <w:pPr>
              <w:divId w:val="1965306677"/>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877"/>
              <w:rPr>
                <w:rFonts w:ascii="Arial" w:hAnsi="Arial" w:cs="Arial"/>
                <w:i/>
                <w:iCs/>
                <w:color w:val="222222"/>
                <w:sz w:val="18"/>
                <w:szCs w:val="18"/>
              </w:rPr>
            </w:pPr>
            <w:r>
              <w:rPr>
                <w:rFonts w:ascii="Arial" w:hAnsi="Arial" w:cs="Arial"/>
                <w:i/>
                <w:iCs/>
                <w:color w:val="222222"/>
                <w:sz w:val="18"/>
                <w:szCs w:val="18"/>
              </w:rPr>
              <w:t xml:space="preserve">Data Source: </w:t>
            </w:r>
            <w:hyperlink r:id="rId95" w:tgtFrame="_blank" w:history="1">
              <w:r>
                <w:rPr>
                  <w:rStyle w:val="Hyperlink"/>
                  <w:rFonts w:ascii="Arial" w:hAnsi="Arial" w:cs="Arial"/>
                  <w:i/>
                  <w:iCs/>
                  <w:sz w:val="18"/>
                  <w:szCs w:val="18"/>
                </w:rPr>
                <w:t>Dartmouth Atlas of Healthcare, Selected Measures of Primary Care Access and Quality, 2003-2007</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Patients Tested</w:t>
            </w:r>
            <w:r w:rsidR="0024043F">
              <w:rPr>
                <w:rFonts w:ascii="Arial" w:hAnsi="Arial" w:cs="Arial"/>
                <w:b/>
                <w:noProof/>
                <w:color w:val="222222"/>
                <w:sz w:val="20"/>
                <w:szCs w:val="20"/>
              </w:rPr>
              <w:drawing>
                <wp:inline distT="0" distB="0" distL="0" distR="0">
                  <wp:extent cx="1428750" cy="952500"/>
                  <wp:effectExtent l="1905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622"/>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68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680"/>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658"/>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5A69A6" w:rsidRDefault="005A69A6">
      <w:pPr>
        <w:spacing w:before="375" w:after="300"/>
        <w:divId w:val="1965306670"/>
        <w:rPr>
          <w:rFonts w:ascii="Arial" w:hAnsi="Arial" w:cs="Arial"/>
          <w:color w:val="222222"/>
          <w:sz w:val="28"/>
          <w:szCs w:val="28"/>
          <w:u w:val="single"/>
        </w:rPr>
      </w:pPr>
    </w:p>
    <w:p w:rsidR="005A69A6" w:rsidRDefault="005A69A6">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468"/>
        <w:rPr>
          <w:rFonts w:ascii="Arial" w:hAnsi="Arial" w:cs="Arial"/>
          <w:color w:val="222222"/>
          <w:sz w:val="28"/>
          <w:szCs w:val="28"/>
          <w:u w:val="single"/>
        </w:rPr>
      </w:pPr>
      <w:r>
        <w:rPr>
          <w:rFonts w:ascii="Arial" w:hAnsi="Arial" w:cs="Arial"/>
          <w:color w:val="222222"/>
          <w:sz w:val="28"/>
          <w:szCs w:val="28"/>
          <w:u w:val="single"/>
        </w:rPr>
        <w:lastRenderedPageBreak/>
        <w:t>Federally Qualified Health Centers</w:t>
      </w:r>
    </w:p>
    <w:p w:rsidR="009740F1" w:rsidRDefault="009740F1">
      <w:pPr>
        <w:spacing w:line="300" w:lineRule="atLeast"/>
        <w:divId w:val="1965305741"/>
        <w:rPr>
          <w:rFonts w:ascii="Arial" w:hAnsi="Arial" w:cs="Arial"/>
          <w:color w:val="222222"/>
          <w:sz w:val="22"/>
          <w:szCs w:val="22"/>
        </w:rPr>
      </w:pPr>
      <w:r>
        <w:rPr>
          <w:rFonts w:ascii="Arial" w:hAnsi="Arial" w:cs="Arial"/>
          <w:color w:val="222222"/>
          <w:sz w:val="22"/>
          <w:szCs w:val="22"/>
        </w:rPr>
        <w:t xml:space="preserve">This indicator reports the number of Federally Qualified </w:t>
      </w:r>
      <w:proofErr w:type="spellStart"/>
      <w:r>
        <w:rPr>
          <w:rFonts w:ascii="Arial" w:hAnsi="Arial" w:cs="Arial"/>
          <w:color w:val="222222"/>
          <w:sz w:val="22"/>
          <w:szCs w:val="22"/>
        </w:rPr>
        <w:t>Halth</w:t>
      </w:r>
      <w:proofErr w:type="spellEnd"/>
      <w:r>
        <w:rPr>
          <w:rFonts w:ascii="Arial" w:hAnsi="Arial" w:cs="Arial"/>
          <w:color w:val="222222"/>
          <w:sz w:val="22"/>
          <w:szCs w:val="22"/>
        </w:rPr>
        <w:t xml:space="preserve"> Centers (FQHCs) in the community. This indicator is relevant because FQHCs are community assets that provide health care to vulnerable populations; they receive extra funding from the federal government to promote access to ambulatory care in areas designated as medically underserved.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1"/>
        <w:gridCol w:w="6601"/>
      </w:tblGrid>
      <w:tr w:rsidR="009740F1">
        <w:trPr>
          <w:divId w:val="1965305933"/>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25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of Federally Qualified Health Centers</w:t>
            </w:r>
          </w:p>
        </w:tc>
      </w:tr>
      <w:tr w:rsidR="009740F1">
        <w:trPr>
          <w:divId w:val="196530593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w:t>
            </w:r>
          </w:p>
        </w:tc>
      </w:tr>
      <w:tr w:rsidR="009740F1">
        <w:trPr>
          <w:divId w:val="196530593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w:t>
            </w:r>
          </w:p>
        </w:tc>
      </w:tr>
      <w:tr w:rsidR="009740F1">
        <w:trPr>
          <w:divId w:val="196530593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0</w:t>
            </w:r>
          </w:p>
        </w:tc>
      </w:tr>
      <w:tr w:rsidR="009740F1">
        <w:trPr>
          <w:divId w:val="196530593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w:t>
            </w:r>
          </w:p>
        </w:tc>
      </w:tr>
      <w:tr w:rsidR="009740F1">
        <w:trPr>
          <w:divId w:val="196530593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w:t>
            </w:r>
          </w:p>
        </w:tc>
      </w:tr>
      <w:tr w:rsidR="009740F1">
        <w:trPr>
          <w:divId w:val="196530593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131</w:t>
            </w:r>
          </w:p>
        </w:tc>
      </w:tr>
      <w:tr w:rsidR="009740F1">
        <w:trPr>
          <w:divId w:val="196530593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5,459</w:t>
            </w:r>
          </w:p>
        </w:tc>
      </w:tr>
    </w:tbl>
    <w:p w:rsidR="009740F1" w:rsidRDefault="009740F1">
      <w:pPr>
        <w:divId w:val="1965306546"/>
        <w:rPr>
          <w:rFonts w:ascii="Arial" w:hAnsi="Arial" w:cs="Arial"/>
          <w:i/>
          <w:iCs/>
          <w:color w:val="222222"/>
          <w:sz w:val="18"/>
          <w:szCs w:val="18"/>
        </w:rPr>
      </w:pPr>
      <w:r>
        <w:rPr>
          <w:rFonts w:ascii="Arial" w:hAnsi="Arial" w:cs="Arial"/>
          <w:i/>
          <w:iCs/>
          <w:color w:val="222222"/>
          <w:sz w:val="18"/>
          <w:szCs w:val="18"/>
        </w:rPr>
        <w:t>Note: No breakout data available.</w:t>
      </w:r>
    </w:p>
    <w:p w:rsidR="009740F1" w:rsidRDefault="009740F1">
      <w:pPr>
        <w:divId w:val="1965306889"/>
        <w:rPr>
          <w:rFonts w:ascii="Arial" w:hAnsi="Arial" w:cs="Arial"/>
          <w:i/>
          <w:iCs/>
          <w:color w:val="222222"/>
          <w:sz w:val="18"/>
          <w:szCs w:val="18"/>
        </w:rPr>
      </w:pPr>
      <w:r>
        <w:rPr>
          <w:rFonts w:ascii="Arial" w:hAnsi="Arial" w:cs="Arial"/>
          <w:i/>
          <w:iCs/>
          <w:color w:val="222222"/>
          <w:sz w:val="18"/>
          <w:szCs w:val="18"/>
        </w:rPr>
        <w:t xml:space="preserve">Data Source: </w:t>
      </w:r>
      <w:hyperlink r:id="rId97" w:tgtFrame="_blank" w:history="1">
        <w:r>
          <w:rPr>
            <w:rStyle w:val="Hyperlink"/>
            <w:rFonts w:ascii="Arial" w:hAnsi="Arial" w:cs="Arial"/>
            <w:i/>
            <w:iCs/>
            <w:sz w:val="18"/>
            <w:szCs w:val="18"/>
          </w:rPr>
          <w:t>U.S. Health Resources and Services Administration, Centers for Medicare &amp; Medicaid Services, Provider of Service File, 2011</w:t>
        </w:r>
      </w:hyperlink>
      <w:r>
        <w:rPr>
          <w:rFonts w:ascii="Arial" w:hAnsi="Arial" w:cs="Arial"/>
          <w:i/>
          <w:iCs/>
          <w:color w:val="222222"/>
          <w:sz w:val="18"/>
          <w:szCs w:val="18"/>
        </w:rPr>
        <w:t>. Source geography: Address.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4113"/>
      </w:tblGrid>
      <w:tr w:rsidR="009740F1">
        <w:trPr>
          <w:divId w:val="1965305888"/>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070"/>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8"/>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rPr>
                <w:rFonts w:ascii="Arial" w:hAnsi="Arial" w:cs="Arial"/>
                <w:color w:val="222222"/>
                <w:sz w:val="22"/>
                <w:szCs w:val="22"/>
              </w:rPr>
            </w:pPr>
            <w:r>
              <w:rPr>
                <w:rFonts w:ascii="Arial" w:hAnsi="Arial" w:cs="Arial"/>
                <w:noProof/>
                <w:color w:val="222222"/>
                <w:sz w:val="22"/>
                <w:szCs w:val="22"/>
              </w:rPr>
              <w:drawing>
                <wp:inline distT="0" distB="0" distL="0" distR="0">
                  <wp:extent cx="247650" cy="2476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9740F1">
              <w:rPr>
                <w:rFonts w:ascii="Arial" w:hAnsi="Arial" w:cs="Arial"/>
                <w:color w:val="222222"/>
                <w:sz w:val="22"/>
                <w:szCs w:val="22"/>
              </w:rPr>
              <w:t>Federally Qualified Health Centers</w:t>
            </w:r>
          </w:p>
        </w:tc>
      </w:tr>
    </w:tbl>
    <w:p w:rsidR="005A69A6" w:rsidRDefault="005A69A6">
      <w:pPr>
        <w:spacing w:before="375" w:after="300"/>
        <w:divId w:val="1965306725"/>
        <w:rPr>
          <w:rFonts w:ascii="Arial" w:hAnsi="Arial" w:cs="Arial"/>
          <w:color w:val="222222"/>
          <w:sz w:val="28"/>
          <w:szCs w:val="28"/>
          <w:u w:val="single"/>
        </w:rPr>
      </w:pPr>
    </w:p>
    <w:p w:rsidR="005A69A6" w:rsidRDefault="005A69A6">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725"/>
        <w:rPr>
          <w:rFonts w:ascii="Arial" w:hAnsi="Arial" w:cs="Arial"/>
          <w:color w:val="222222"/>
          <w:sz w:val="28"/>
          <w:szCs w:val="28"/>
          <w:u w:val="single"/>
        </w:rPr>
      </w:pPr>
      <w:r>
        <w:rPr>
          <w:rFonts w:ascii="Arial" w:hAnsi="Arial" w:cs="Arial"/>
          <w:color w:val="222222"/>
          <w:sz w:val="28"/>
          <w:szCs w:val="28"/>
          <w:u w:val="single"/>
        </w:rPr>
        <w:lastRenderedPageBreak/>
        <w:t>High Blood Pressure Management</w:t>
      </w:r>
    </w:p>
    <w:p w:rsidR="009740F1" w:rsidRDefault="009740F1">
      <w:pPr>
        <w:spacing w:line="300" w:lineRule="atLeast"/>
        <w:divId w:val="1965306918"/>
        <w:rPr>
          <w:rFonts w:ascii="Arial" w:hAnsi="Arial" w:cs="Arial"/>
          <w:color w:val="222222"/>
          <w:sz w:val="22"/>
          <w:szCs w:val="22"/>
        </w:rPr>
      </w:pPr>
      <w:r>
        <w:rPr>
          <w:rFonts w:ascii="Arial" w:hAnsi="Arial" w:cs="Arial"/>
          <w:color w:val="222222"/>
          <w:sz w:val="22"/>
          <w:szCs w:val="22"/>
        </w:rPr>
        <w:t>This indicator reports the percentage of adults aged 18 and older who self-report that they are not taking medication for their high blood pressure. This indicator is relevant because engaging in preventive behaviors decreases the likelihood of developing future health problems. When considered with other indicators of poor health, this indicator can also highlight a lack of access to preventive care, a lack of health knowledge, insufficient provider outreach, and/or social barriers preventing utilization of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3"/>
        <w:gridCol w:w="3404"/>
      </w:tblGrid>
      <w:tr w:rsidR="009740F1">
        <w:trPr>
          <w:divId w:val="1965305819"/>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0"/>
              <w:gridCol w:w="2415"/>
              <w:gridCol w:w="2416"/>
              <w:gridCol w:w="2431"/>
            </w:tblGrid>
            <w:tr w:rsidR="009740F1">
              <w:trPr>
                <w:divId w:val="1965305720"/>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Adults Not Taking Blood Pressure Medication (When Needed)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Not Taking Medication</w:t>
                  </w:r>
                </w:p>
              </w:tc>
            </w:tr>
            <w:tr w:rsidR="009740F1">
              <w:trPr>
                <w:divId w:val="19653057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46,184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27.19%</w:t>
                  </w:r>
                </w:p>
              </w:tc>
            </w:tr>
            <w:tr w:rsidR="009740F1">
              <w:trPr>
                <w:divId w:val="19653057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12,497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23.57%</w:t>
                  </w:r>
                </w:p>
              </w:tc>
            </w:tr>
            <w:tr w:rsidR="009740F1">
              <w:trPr>
                <w:divId w:val="19653057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6,866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25.45%</w:t>
                  </w:r>
                </w:p>
              </w:tc>
            </w:tr>
            <w:tr w:rsidR="009740F1">
              <w:trPr>
                <w:divId w:val="19653057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17,492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29.57%</w:t>
                  </w:r>
                </w:p>
              </w:tc>
            </w:tr>
            <w:tr w:rsidR="009740F1">
              <w:trPr>
                <w:divId w:val="19653057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9,329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30.40%</w:t>
                  </w:r>
                </w:p>
              </w:tc>
            </w:tr>
            <w:tr w:rsidR="009740F1">
              <w:trPr>
                <w:divId w:val="19653057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1,400,645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28.01%</w:t>
                  </w:r>
                </w:p>
              </w:tc>
            </w:tr>
            <w:tr w:rsidR="009740F1">
              <w:trPr>
                <w:divId w:val="19653057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50,606,335.52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21.74%</w:t>
                  </w:r>
                </w:p>
              </w:tc>
            </w:tr>
          </w:tbl>
          <w:p w:rsidR="009740F1" w:rsidRDefault="009740F1">
            <w:pPr>
              <w:divId w:val="1965306605"/>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624"/>
              <w:rPr>
                <w:rFonts w:ascii="Arial" w:hAnsi="Arial" w:cs="Arial"/>
                <w:i/>
                <w:iCs/>
                <w:color w:val="222222"/>
                <w:sz w:val="18"/>
                <w:szCs w:val="18"/>
              </w:rPr>
            </w:pPr>
            <w:r>
              <w:rPr>
                <w:rFonts w:ascii="Arial" w:hAnsi="Arial" w:cs="Arial"/>
                <w:i/>
                <w:iCs/>
                <w:color w:val="222222"/>
                <w:sz w:val="18"/>
                <w:szCs w:val="18"/>
              </w:rPr>
              <w:t xml:space="preserve">Data Source: </w:t>
            </w:r>
            <w:hyperlink r:id="rId100"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Not Taking Medication</w:t>
            </w:r>
            <w:r w:rsidR="0024043F">
              <w:rPr>
                <w:rFonts w:ascii="Arial" w:hAnsi="Arial" w:cs="Arial"/>
                <w:b/>
                <w:noProof/>
                <w:color w:val="222222"/>
                <w:sz w:val="20"/>
                <w:szCs w:val="20"/>
              </w:rPr>
              <w:drawing>
                <wp:inline distT="0" distB="0" distL="0" distR="0">
                  <wp:extent cx="1428750" cy="952500"/>
                  <wp:effectExtent l="1905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868"/>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819"/>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819"/>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30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BB1FAD" w:rsidRDefault="00BB1FAD">
      <w:pPr>
        <w:spacing w:before="375" w:after="300"/>
        <w:divId w:val="1965306936"/>
        <w:rPr>
          <w:rFonts w:ascii="Arial" w:hAnsi="Arial" w:cs="Arial"/>
          <w:color w:val="222222"/>
          <w:sz w:val="28"/>
          <w:szCs w:val="28"/>
          <w:u w:val="single"/>
        </w:rPr>
      </w:pPr>
    </w:p>
    <w:p w:rsidR="00BB1FAD" w:rsidRDefault="00BB1F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936"/>
        <w:rPr>
          <w:rFonts w:ascii="Arial" w:hAnsi="Arial" w:cs="Arial"/>
          <w:color w:val="222222"/>
          <w:sz w:val="28"/>
          <w:szCs w:val="28"/>
          <w:u w:val="single"/>
        </w:rPr>
      </w:pPr>
      <w:r>
        <w:rPr>
          <w:rFonts w:ascii="Arial" w:hAnsi="Arial" w:cs="Arial"/>
          <w:color w:val="222222"/>
          <w:sz w:val="28"/>
          <w:szCs w:val="28"/>
          <w:u w:val="single"/>
        </w:rPr>
        <w:lastRenderedPageBreak/>
        <w:t>HIV Screenings</w:t>
      </w:r>
    </w:p>
    <w:p w:rsidR="009740F1" w:rsidRDefault="009740F1">
      <w:pPr>
        <w:spacing w:line="300" w:lineRule="atLeast"/>
        <w:divId w:val="1965305910"/>
        <w:rPr>
          <w:rFonts w:ascii="Arial" w:hAnsi="Arial" w:cs="Arial"/>
          <w:color w:val="222222"/>
          <w:sz w:val="22"/>
          <w:szCs w:val="22"/>
        </w:rPr>
      </w:pPr>
      <w:r>
        <w:rPr>
          <w:rFonts w:ascii="Arial" w:hAnsi="Arial" w:cs="Arial"/>
          <w:color w:val="222222"/>
          <w:sz w:val="22"/>
          <w:szCs w:val="22"/>
        </w:rPr>
        <w:t>This indicator reports the percentage of teens and adults age 12-70 who self-report that they have never been screened for HIV. This indicator is relevant because engaging in preventive behaviors allows for early detection and treatment of health problems. This indicator can also highlight a lack of access to preventive care, a lack of health knowledge, insufficient provider outreach, and/or social barriers preventing utilization of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4"/>
        <w:gridCol w:w="4073"/>
      </w:tblGrid>
      <w:tr w:rsidR="009740F1">
        <w:trPr>
          <w:divId w:val="1965306242"/>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8"/>
              <w:gridCol w:w="2248"/>
              <w:gridCol w:w="2263"/>
            </w:tblGrid>
            <w:tr w:rsidR="009740F1">
              <w:trPr>
                <w:divId w:val="1965306953"/>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Adults Never Screened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Never Screened</w:t>
                  </w:r>
                </w:p>
              </w:tc>
            </w:tr>
            <w:tr w:rsidR="009740F1">
              <w:trPr>
                <w:divId w:val="196530695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109,339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64.38%</w:t>
                  </w:r>
                </w:p>
              </w:tc>
            </w:tr>
            <w:tr w:rsidR="009740F1">
              <w:trPr>
                <w:divId w:val="196530695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33,673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63.51%</w:t>
                  </w:r>
                </w:p>
              </w:tc>
            </w:tr>
            <w:tr w:rsidR="009740F1">
              <w:trPr>
                <w:divId w:val="196530695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17,855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66.18%</w:t>
                  </w:r>
                </w:p>
              </w:tc>
            </w:tr>
            <w:tr w:rsidR="009740F1">
              <w:trPr>
                <w:divId w:val="196530695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39,351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66.52%</w:t>
                  </w:r>
                </w:p>
              </w:tc>
            </w:tr>
            <w:tr w:rsidR="009740F1">
              <w:trPr>
                <w:divId w:val="196530695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18,461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60.16%</w:t>
                  </w:r>
                </w:p>
              </w:tc>
            </w:tr>
            <w:tr w:rsidR="009740F1">
              <w:trPr>
                <w:divId w:val="196530695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3,036,813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60.73%</w:t>
                  </w:r>
                </w:p>
              </w:tc>
            </w:tr>
            <w:tr w:rsidR="009740F1">
              <w:trPr>
                <w:divId w:val="196530695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139,253,113.51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59.83%</w:t>
                  </w:r>
                </w:p>
              </w:tc>
            </w:tr>
          </w:tbl>
          <w:p w:rsidR="009740F1" w:rsidRDefault="009740F1">
            <w:pPr>
              <w:divId w:val="1965305861"/>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769"/>
              <w:rPr>
                <w:rFonts w:ascii="Arial" w:hAnsi="Arial" w:cs="Arial"/>
                <w:i/>
                <w:iCs/>
                <w:color w:val="222222"/>
                <w:sz w:val="18"/>
                <w:szCs w:val="18"/>
              </w:rPr>
            </w:pPr>
            <w:r>
              <w:rPr>
                <w:rFonts w:ascii="Arial" w:hAnsi="Arial" w:cs="Arial"/>
                <w:i/>
                <w:iCs/>
                <w:color w:val="222222"/>
                <w:sz w:val="18"/>
                <w:szCs w:val="18"/>
              </w:rPr>
              <w:t xml:space="preserve">Data Source: </w:t>
            </w:r>
            <w:hyperlink r:id="rId102"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Never Screened</w:t>
            </w:r>
            <w:r w:rsidR="0024043F">
              <w:rPr>
                <w:rFonts w:ascii="Arial" w:hAnsi="Arial" w:cs="Arial"/>
                <w:b/>
                <w:noProof/>
                <w:color w:val="222222"/>
                <w:sz w:val="20"/>
                <w:szCs w:val="20"/>
              </w:rPr>
              <w:drawing>
                <wp:inline distT="0" distB="0" distL="0" distR="0">
                  <wp:extent cx="1428750" cy="952500"/>
                  <wp:effectExtent l="1905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3"/>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728"/>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242"/>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242"/>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99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BB1FAD" w:rsidRDefault="00BB1FAD">
      <w:pPr>
        <w:spacing w:before="375" w:after="300"/>
        <w:divId w:val="1965306729"/>
        <w:rPr>
          <w:rFonts w:ascii="Arial" w:hAnsi="Arial" w:cs="Arial"/>
          <w:color w:val="222222"/>
          <w:sz w:val="28"/>
          <w:szCs w:val="28"/>
          <w:u w:val="single"/>
        </w:rPr>
      </w:pPr>
    </w:p>
    <w:p w:rsidR="00BB1FAD" w:rsidRDefault="00BB1F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729"/>
        <w:rPr>
          <w:rFonts w:ascii="Arial" w:hAnsi="Arial" w:cs="Arial"/>
          <w:color w:val="222222"/>
          <w:sz w:val="28"/>
          <w:szCs w:val="28"/>
          <w:u w:val="single"/>
        </w:rPr>
      </w:pPr>
      <w:r>
        <w:rPr>
          <w:rFonts w:ascii="Arial" w:hAnsi="Arial" w:cs="Arial"/>
          <w:color w:val="222222"/>
          <w:sz w:val="28"/>
          <w:szCs w:val="28"/>
          <w:u w:val="single"/>
        </w:rPr>
        <w:lastRenderedPageBreak/>
        <w:t>Lack of a Consistent Source of Primary Care</w:t>
      </w:r>
    </w:p>
    <w:p w:rsidR="009740F1" w:rsidRDefault="009740F1">
      <w:pPr>
        <w:spacing w:line="300" w:lineRule="atLeast"/>
        <w:divId w:val="1965306329"/>
        <w:rPr>
          <w:rFonts w:ascii="Arial" w:hAnsi="Arial" w:cs="Arial"/>
          <w:color w:val="222222"/>
          <w:sz w:val="22"/>
          <w:szCs w:val="22"/>
        </w:rPr>
      </w:pPr>
      <w:r>
        <w:rPr>
          <w:rFonts w:ascii="Arial" w:hAnsi="Arial" w:cs="Arial"/>
          <w:color w:val="222222"/>
          <w:sz w:val="22"/>
          <w:szCs w:val="22"/>
        </w:rPr>
        <w:t xml:space="preserve">This indicator reports the percentage of adults aged 18 and older who self-report that they do not have at least one person who they think of as their personal doctor or health care provider. This indicator is relevant because access to regular primary care is important to preventing major health issues and emergency department visits.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8"/>
        <w:gridCol w:w="3999"/>
      </w:tblGrid>
      <w:tr w:rsidR="009740F1">
        <w:trPr>
          <w:divId w:val="1965305719"/>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1"/>
              <w:gridCol w:w="2267"/>
              <w:gridCol w:w="2267"/>
              <w:gridCol w:w="2282"/>
            </w:tblGrid>
            <w:tr w:rsidR="009740F1">
              <w:trPr>
                <w:divId w:val="1965305764"/>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Adults Without Any Regular Doctor</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Without Any Regular Doctor</w:t>
                  </w:r>
                </w:p>
              </w:tc>
            </w:tr>
            <w:tr w:rsidR="009740F1">
              <w:trPr>
                <w:divId w:val="196530576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25.25%</w:t>
                  </w:r>
                </w:p>
              </w:tc>
            </w:tr>
            <w:tr w:rsidR="009740F1">
              <w:trPr>
                <w:divId w:val="19653057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12,279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23.16%</w:t>
                  </w:r>
                </w:p>
              </w:tc>
            </w:tr>
            <w:tr w:rsidR="009740F1">
              <w:trPr>
                <w:divId w:val="19653057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6,265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23.22%</w:t>
                  </w:r>
                </w:p>
              </w:tc>
            </w:tr>
            <w:tr w:rsidR="009740F1">
              <w:trPr>
                <w:divId w:val="19653057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15,972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27%</w:t>
                  </w:r>
                </w:p>
              </w:tc>
            </w:tr>
            <w:tr w:rsidR="009740F1">
              <w:trPr>
                <w:divId w:val="196530576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8,371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27.28%</w:t>
                  </w:r>
                </w:p>
              </w:tc>
            </w:tr>
            <w:tr w:rsidR="009740F1">
              <w:trPr>
                <w:divId w:val="196530576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1,078,611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21.57%</w:t>
                  </w:r>
                </w:p>
              </w:tc>
            </w:tr>
            <w:tr w:rsidR="009740F1">
              <w:trPr>
                <w:divId w:val="1965305764"/>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44,961,851.44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19.32%</w:t>
                  </w:r>
                </w:p>
              </w:tc>
            </w:tr>
          </w:tbl>
          <w:p w:rsidR="009740F1" w:rsidRDefault="009740F1">
            <w:pPr>
              <w:divId w:val="1965306051"/>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947"/>
              <w:rPr>
                <w:rFonts w:ascii="Arial" w:hAnsi="Arial" w:cs="Arial"/>
                <w:i/>
                <w:iCs/>
                <w:color w:val="222222"/>
                <w:sz w:val="18"/>
                <w:szCs w:val="18"/>
              </w:rPr>
            </w:pPr>
            <w:r>
              <w:rPr>
                <w:rFonts w:ascii="Arial" w:hAnsi="Arial" w:cs="Arial"/>
                <w:i/>
                <w:iCs/>
                <w:color w:val="222222"/>
                <w:sz w:val="18"/>
                <w:szCs w:val="18"/>
              </w:rPr>
              <w:t xml:space="preserve">Data Source: </w:t>
            </w:r>
            <w:hyperlink r:id="rId104"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Without Any Regular Doctor</w:t>
            </w:r>
            <w:r w:rsidR="0024043F">
              <w:rPr>
                <w:rFonts w:ascii="Arial" w:hAnsi="Arial" w:cs="Arial"/>
                <w:b/>
                <w:noProof/>
                <w:color w:val="222222"/>
                <w:sz w:val="20"/>
                <w:szCs w:val="20"/>
              </w:rPr>
              <w:drawing>
                <wp:inline distT="0" distB="0" distL="0" distR="0">
                  <wp:extent cx="1428750" cy="952500"/>
                  <wp:effectExtent l="1905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233"/>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719"/>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719"/>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000"/>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BB1FAD" w:rsidRDefault="00BB1FAD">
      <w:pPr>
        <w:spacing w:before="375" w:after="300"/>
        <w:divId w:val="1965305814"/>
        <w:rPr>
          <w:rFonts w:ascii="Arial" w:hAnsi="Arial" w:cs="Arial"/>
          <w:color w:val="222222"/>
          <w:sz w:val="28"/>
          <w:szCs w:val="28"/>
          <w:u w:val="single"/>
        </w:rPr>
      </w:pPr>
    </w:p>
    <w:p w:rsidR="00BB1FAD" w:rsidRDefault="00BB1F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814"/>
        <w:rPr>
          <w:rFonts w:ascii="Arial" w:hAnsi="Arial" w:cs="Arial"/>
          <w:color w:val="222222"/>
          <w:sz w:val="28"/>
          <w:szCs w:val="28"/>
          <w:u w:val="single"/>
        </w:rPr>
      </w:pPr>
      <w:r>
        <w:rPr>
          <w:rFonts w:ascii="Arial" w:hAnsi="Arial" w:cs="Arial"/>
          <w:color w:val="222222"/>
          <w:sz w:val="28"/>
          <w:szCs w:val="28"/>
          <w:u w:val="single"/>
        </w:rPr>
        <w:lastRenderedPageBreak/>
        <w:t xml:space="preserve">Pneumonia Vaccinations (Age </w:t>
      </w:r>
      <w:proofErr w:type="gramStart"/>
      <w:r>
        <w:rPr>
          <w:rFonts w:ascii="Arial" w:hAnsi="Arial" w:cs="Arial"/>
          <w:color w:val="222222"/>
          <w:sz w:val="28"/>
          <w:szCs w:val="28"/>
          <w:u w:val="single"/>
        </w:rPr>
        <w:t>65 )</w:t>
      </w:r>
      <w:proofErr w:type="gramEnd"/>
    </w:p>
    <w:p w:rsidR="009740F1" w:rsidRDefault="009740F1">
      <w:pPr>
        <w:spacing w:line="300" w:lineRule="atLeast"/>
        <w:divId w:val="1965306430"/>
        <w:rPr>
          <w:rFonts w:ascii="Arial" w:hAnsi="Arial" w:cs="Arial"/>
          <w:color w:val="222222"/>
          <w:sz w:val="22"/>
          <w:szCs w:val="22"/>
        </w:rPr>
      </w:pPr>
      <w:r>
        <w:rPr>
          <w:rFonts w:ascii="Arial" w:hAnsi="Arial" w:cs="Arial"/>
          <w:color w:val="222222"/>
          <w:sz w:val="22"/>
          <w:szCs w:val="22"/>
        </w:rPr>
        <w:t>This indicator reports the percentage of adults aged 65 and older who self-report that they have ever received a pneumonia vaccine. This indicator is relevant because engaging in preventive behaviors decreases the likelihood of developing future health problems. This indicator can also highlight a lack of access to preventive care, a lack of health knowledge, insufficient provider outreach, and/or social barriers preventing utilization of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9"/>
        <w:gridCol w:w="3938"/>
      </w:tblGrid>
      <w:tr w:rsidR="009740F1">
        <w:trPr>
          <w:divId w:val="1965306132"/>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7"/>
              <w:gridCol w:w="2282"/>
              <w:gridCol w:w="2282"/>
              <w:gridCol w:w="2297"/>
            </w:tblGrid>
            <w:tr w:rsidR="009740F1">
              <w:trPr>
                <w:divId w:val="1965305749"/>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(Adults Aged 65 )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Vaccinated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Vaccinated</w:t>
                  </w:r>
                </w:p>
              </w:tc>
            </w:tr>
            <w:tr w:rsidR="009740F1">
              <w:trPr>
                <w:divId w:val="196530574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31,461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21,092.79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67.04%</w:t>
                  </w:r>
                </w:p>
              </w:tc>
            </w:tr>
            <w:tr w:rsidR="009740F1">
              <w:trPr>
                <w:divId w:val="1965305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10,707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7,098.74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66.30%</w:t>
                  </w:r>
                </w:p>
              </w:tc>
            </w:tr>
            <w:tr w:rsidR="009740F1">
              <w:trPr>
                <w:divId w:val="1965305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4,748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3,375.83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71.10%</w:t>
                  </w:r>
                </w:p>
              </w:tc>
            </w:tr>
            <w:tr w:rsidR="009740F1">
              <w:trPr>
                <w:divId w:val="1965305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9,631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6,366.09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66.10%</w:t>
                  </w:r>
                </w:p>
              </w:tc>
            </w:tr>
            <w:tr w:rsidR="009740F1">
              <w:trPr>
                <w:divId w:val="196530574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6,375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4,252.13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66.70%</w:t>
                  </w:r>
                </w:p>
              </w:tc>
            </w:tr>
            <w:tr w:rsidR="009740F1">
              <w:trPr>
                <w:divId w:val="196530574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760,085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529,650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69.68%</w:t>
                  </w:r>
                </w:p>
              </w:tc>
            </w:tr>
            <w:tr w:rsidR="009740F1">
              <w:trPr>
                <w:divId w:val="196530574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37,999,225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21,156,717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55.68%</w:t>
                  </w:r>
                </w:p>
              </w:tc>
            </w:tr>
          </w:tbl>
          <w:p w:rsidR="009740F1" w:rsidRDefault="009740F1">
            <w:pPr>
              <w:divId w:val="1965305801"/>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607"/>
              <w:rPr>
                <w:rFonts w:ascii="Arial" w:hAnsi="Arial" w:cs="Arial"/>
                <w:i/>
                <w:iCs/>
                <w:color w:val="222222"/>
                <w:sz w:val="18"/>
                <w:szCs w:val="18"/>
              </w:rPr>
            </w:pPr>
            <w:r>
              <w:rPr>
                <w:rFonts w:ascii="Arial" w:hAnsi="Arial" w:cs="Arial"/>
                <w:i/>
                <w:iCs/>
                <w:color w:val="222222"/>
                <w:sz w:val="18"/>
                <w:szCs w:val="18"/>
              </w:rPr>
              <w:t xml:space="preserve">Data Source: </w:t>
            </w:r>
            <w:hyperlink r:id="rId106" w:tgtFrame="_blank" w:history="1">
              <w:r>
                <w:rPr>
                  <w:rStyle w:val="Hyperlink"/>
                  <w:rFonts w:ascii="Arial" w:hAnsi="Arial" w:cs="Arial"/>
                  <w:i/>
                  <w:iCs/>
                  <w:sz w:val="18"/>
                  <w:szCs w:val="18"/>
                </w:rPr>
                <w:t>Centers for Disease Control and Prevention, Behavioral Risk Factor Surveillance System, 2004-2010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Vaccinated</w:t>
            </w:r>
            <w:r w:rsidR="0024043F">
              <w:rPr>
                <w:rFonts w:ascii="Arial" w:hAnsi="Arial" w:cs="Arial"/>
                <w:b/>
                <w:noProof/>
                <w:color w:val="222222"/>
                <w:sz w:val="20"/>
                <w:szCs w:val="20"/>
              </w:rPr>
              <w:drawing>
                <wp:inline distT="0" distB="0" distL="0" distR="0">
                  <wp:extent cx="1428750" cy="952500"/>
                  <wp:effectExtent l="1905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750"/>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132"/>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132"/>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87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BB1FAD" w:rsidRDefault="00BB1FAD">
      <w:pPr>
        <w:spacing w:before="375" w:after="300"/>
        <w:divId w:val="1965305667"/>
        <w:rPr>
          <w:rFonts w:ascii="Arial" w:hAnsi="Arial" w:cs="Arial"/>
          <w:color w:val="222222"/>
          <w:sz w:val="28"/>
          <w:szCs w:val="28"/>
          <w:u w:val="single"/>
        </w:rPr>
      </w:pPr>
    </w:p>
    <w:p w:rsidR="00BB1FAD" w:rsidRDefault="00BB1F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667"/>
        <w:rPr>
          <w:rFonts w:ascii="Arial" w:hAnsi="Arial" w:cs="Arial"/>
          <w:color w:val="222222"/>
          <w:sz w:val="28"/>
          <w:szCs w:val="28"/>
          <w:u w:val="single"/>
        </w:rPr>
      </w:pPr>
      <w:r>
        <w:rPr>
          <w:rFonts w:ascii="Arial" w:hAnsi="Arial" w:cs="Arial"/>
          <w:color w:val="222222"/>
          <w:sz w:val="28"/>
          <w:szCs w:val="28"/>
          <w:u w:val="single"/>
        </w:rPr>
        <w:lastRenderedPageBreak/>
        <w:t>Population Living in a Health Professional Shortage Areas</w:t>
      </w:r>
    </w:p>
    <w:p w:rsidR="009740F1" w:rsidRDefault="009740F1">
      <w:pPr>
        <w:spacing w:line="300" w:lineRule="atLeast"/>
        <w:divId w:val="1965306891"/>
        <w:rPr>
          <w:rFonts w:ascii="Arial" w:hAnsi="Arial" w:cs="Arial"/>
          <w:color w:val="222222"/>
          <w:sz w:val="22"/>
          <w:szCs w:val="22"/>
        </w:rPr>
      </w:pPr>
      <w:r>
        <w:rPr>
          <w:rFonts w:ascii="Arial" w:hAnsi="Arial" w:cs="Arial"/>
          <w:color w:val="222222"/>
          <w:sz w:val="22"/>
          <w:szCs w:val="22"/>
        </w:rPr>
        <w:t xml:space="preserve">This indicator reports the percentage of the population that is living in a geographic area designated as a "Health Professional Shortage Area" (HPSA), defined as having a shortage of primary medical care, dental or mental health professionals. This indicator is </w:t>
      </w:r>
      <w:proofErr w:type="spellStart"/>
      <w:r>
        <w:rPr>
          <w:rFonts w:ascii="Arial" w:hAnsi="Arial" w:cs="Arial"/>
          <w:color w:val="222222"/>
          <w:sz w:val="22"/>
          <w:szCs w:val="22"/>
        </w:rPr>
        <w:t>relevent</w:t>
      </w:r>
      <w:proofErr w:type="spellEnd"/>
      <w:r>
        <w:rPr>
          <w:rFonts w:ascii="Arial" w:hAnsi="Arial" w:cs="Arial"/>
          <w:color w:val="222222"/>
          <w:sz w:val="22"/>
          <w:szCs w:val="22"/>
        </w:rPr>
        <w:t xml:space="preserve"> because a shortage of health professionals contributes to access and health status issues.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19"/>
        <w:gridCol w:w="3368"/>
      </w:tblGrid>
      <w:tr w:rsidR="009740F1">
        <w:trPr>
          <w:divId w:val="1965306933"/>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4"/>
              <w:gridCol w:w="1939"/>
              <w:gridCol w:w="1940"/>
              <w:gridCol w:w="1940"/>
              <w:gridCol w:w="1955"/>
            </w:tblGrid>
            <w:tr w:rsidR="009740F1">
              <w:trPr>
                <w:divId w:val="196530623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2010 Census</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HPSA Designation Population</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Underserved Population</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of Designated Population Underserved</w:t>
                  </w:r>
                </w:p>
              </w:tc>
            </w:tr>
            <w:tr w:rsidR="009740F1">
              <w:trPr>
                <w:divId w:val="196530623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241,124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120,903.18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94,103.32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77.83%</w:t>
                  </w:r>
                </w:p>
              </w:tc>
            </w:tr>
            <w:tr w:rsidR="009740F1">
              <w:trPr>
                <w:divId w:val="19653062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72,453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24,109.99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20,058.88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83.20%</w:t>
                  </w:r>
                </w:p>
              </w:tc>
            </w:tr>
            <w:tr w:rsidR="009740F1">
              <w:trPr>
                <w:divId w:val="19653062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38,431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12,788.57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10,639.75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83.20%</w:t>
                  </w:r>
                </w:p>
              </w:tc>
            </w:tr>
            <w:tr w:rsidR="009740F1">
              <w:trPr>
                <w:divId w:val="19653062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89,120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57,246.90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48,933.10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85.48%</w:t>
                  </w:r>
                </w:p>
              </w:tc>
            </w:tr>
            <w:tr w:rsidR="009740F1">
              <w:trPr>
                <w:divId w:val="19653062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26,757.72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14,471.59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54.08%</w:t>
                  </w:r>
                </w:p>
              </w:tc>
            </w:tr>
            <w:tr w:rsidR="009740F1">
              <w:trPr>
                <w:divId w:val="196530623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6,745,752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1,199,964.98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834,968.77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69.58%</w:t>
                  </w:r>
                </w:p>
              </w:tc>
            </w:tr>
            <w:tr w:rsidR="009740F1">
              <w:trPr>
                <w:divId w:val="196530623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312,676,557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52,826,822.65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32,117,352.05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60.80%</w:t>
                  </w:r>
                </w:p>
              </w:tc>
            </w:tr>
          </w:tbl>
          <w:p w:rsidR="009740F1" w:rsidRDefault="009740F1">
            <w:pPr>
              <w:divId w:val="1965305996"/>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731"/>
              <w:rPr>
                <w:rFonts w:ascii="Arial" w:hAnsi="Arial" w:cs="Arial"/>
                <w:i/>
                <w:iCs/>
                <w:color w:val="222222"/>
                <w:sz w:val="18"/>
                <w:szCs w:val="18"/>
              </w:rPr>
            </w:pPr>
            <w:r>
              <w:rPr>
                <w:rFonts w:ascii="Arial" w:hAnsi="Arial" w:cs="Arial"/>
                <w:i/>
                <w:iCs/>
                <w:color w:val="222222"/>
                <w:sz w:val="18"/>
                <w:szCs w:val="18"/>
              </w:rPr>
              <w:t xml:space="preserve">Data Source: </w:t>
            </w:r>
            <w:hyperlink r:id="rId108" w:tgtFrame="_blank" w:history="1">
              <w:r>
                <w:rPr>
                  <w:rStyle w:val="Hyperlink"/>
                  <w:rFonts w:ascii="Arial" w:hAnsi="Arial" w:cs="Arial"/>
                  <w:i/>
                  <w:iCs/>
                  <w:sz w:val="18"/>
                  <w:szCs w:val="18"/>
                </w:rPr>
                <w:t>U.S. Health Resources and Services Administration, Health Professional Shortage Area File, 2012</w:t>
              </w:r>
            </w:hyperlink>
            <w:r>
              <w:rPr>
                <w:rFonts w:ascii="Arial" w:hAnsi="Arial" w:cs="Arial"/>
                <w:i/>
                <w:iCs/>
                <w:color w:val="222222"/>
                <w:sz w:val="18"/>
                <w:szCs w:val="18"/>
              </w:rPr>
              <w:t>. Source geography: HPSA.</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of Designated Population Underserved</w:t>
            </w:r>
            <w:r w:rsidR="0024043F">
              <w:rPr>
                <w:rFonts w:ascii="Arial" w:hAnsi="Arial" w:cs="Arial"/>
                <w:b/>
                <w:noProof/>
                <w:color w:val="222222"/>
                <w:sz w:val="20"/>
                <w:szCs w:val="20"/>
              </w:rPr>
              <w:drawing>
                <wp:inline distT="0" distB="0" distL="0" distR="0">
                  <wp:extent cx="1428750" cy="952500"/>
                  <wp:effectExtent l="1905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751"/>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933"/>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933"/>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342"/>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BB1FAD" w:rsidRDefault="00BB1FAD">
      <w:pPr>
        <w:spacing w:before="375" w:after="300"/>
        <w:divId w:val="1965306420"/>
        <w:rPr>
          <w:rFonts w:ascii="Arial" w:hAnsi="Arial" w:cs="Arial"/>
          <w:color w:val="222222"/>
          <w:sz w:val="28"/>
          <w:szCs w:val="28"/>
          <w:u w:val="single"/>
        </w:rPr>
      </w:pPr>
    </w:p>
    <w:p w:rsidR="00BB1FAD" w:rsidRDefault="00BB1FA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420"/>
        <w:rPr>
          <w:rFonts w:ascii="Arial" w:hAnsi="Arial" w:cs="Arial"/>
          <w:color w:val="222222"/>
          <w:sz w:val="28"/>
          <w:szCs w:val="28"/>
          <w:u w:val="single"/>
        </w:rPr>
      </w:pPr>
      <w:r>
        <w:rPr>
          <w:rFonts w:ascii="Arial" w:hAnsi="Arial" w:cs="Arial"/>
          <w:color w:val="222222"/>
          <w:sz w:val="28"/>
          <w:szCs w:val="28"/>
          <w:u w:val="single"/>
        </w:rPr>
        <w:lastRenderedPageBreak/>
        <w:t>Preventable Hospital Events</w:t>
      </w:r>
    </w:p>
    <w:p w:rsidR="009740F1" w:rsidRDefault="009740F1">
      <w:pPr>
        <w:spacing w:line="300" w:lineRule="atLeast"/>
        <w:divId w:val="1965305689"/>
        <w:rPr>
          <w:rFonts w:ascii="Arial" w:hAnsi="Arial" w:cs="Arial"/>
          <w:color w:val="222222"/>
          <w:sz w:val="22"/>
          <w:szCs w:val="22"/>
        </w:rPr>
      </w:pPr>
      <w:r>
        <w:rPr>
          <w:rFonts w:ascii="Arial" w:hAnsi="Arial" w:cs="Arial"/>
          <w:color w:val="222222"/>
          <w:sz w:val="22"/>
          <w:szCs w:val="22"/>
        </w:rPr>
        <w:t xml:space="preserve">This indicator reports the discharge rate (per 1,000 hospital admissions) for conditions that are ambulatory care sensitive (those admissions which could have been prevented if adequate primary care resources were available and accessed by those patients). This indicator is relevant because analysis of ACS discharges allows demonstrating a possible “return on investment” from interventions that reduce admissions (for example, for uninsured or Medicaid patients) through better access to primary care resources.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5"/>
        <w:gridCol w:w="3842"/>
      </w:tblGrid>
      <w:tr w:rsidR="009740F1">
        <w:trPr>
          <w:divId w:val="196530625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1"/>
              <w:gridCol w:w="2306"/>
              <w:gridCol w:w="2306"/>
              <w:gridCol w:w="2321"/>
            </w:tblGrid>
            <w:tr w:rsidR="009740F1">
              <w:trPr>
                <w:divId w:val="196530588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Medicare Enrollees</w:t>
                  </w:r>
                  <w:r>
                    <w:rPr>
                      <w:rFonts w:ascii="Arial" w:hAnsi="Arial" w:cs="Arial"/>
                      <w:color w:val="222222"/>
                      <w:sz w:val="22"/>
                      <w:szCs w:val="22"/>
                    </w:rPr>
                    <w:br/>
                    <w:t>(Age 65-75)</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Preventable Hospital Admissions (ACSCs)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Preventable Hospital Admission (ACSC) Rate (Per 1,000 Medicare Enrollees)</w:t>
                  </w:r>
                </w:p>
              </w:tc>
            </w:tr>
            <w:tr w:rsidR="009740F1">
              <w:trPr>
                <w:divId w:val="196530588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25,255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48.82</w:t>
                  </w:r>
                </w:p>
              </w:tc>
            </w:tr>
            <w:tr w:rsidR="009740F1">
              <w:trPr>
                <w:divId w:val="19653058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8,739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47.83</w:t>
                  </w:r>
                </w:p>
              </w:tc>
            </w:tr>
            <w:tr w:rsidR="009740F1">
              <w:trPr>
                <w:divId w:val="19653058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3,504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45.09</w:t>
                  </w:r>
                </w:p>
              </w:tc>
            </w:tr>
            <w:tr w:rsidR="009740F1">
              <w:trPr>
                <w:divId w:val="19653058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7,796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52.21</w:t>
                  </w:r>
                </w:p>
              </w:tc>
            </w:tr>
            <w:tr w:rsidR="009740F1">
              <w:trPr>
                <w:divId w:val="196530588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47.93</w:t>
                  </w:r>
                </w:p>
              </w:tc>
            </w:tr>
            <w:tr w:rsidR="009740F1">
              <w:trPr>
                <w:divId w:val="196530588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512,968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25,174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49.08</w:t>
                  </w:r>
                </w:p>
              </w:tc>
            </w:tr>
            <w:tr w:rsidR="009740F1">
              <w:trPr>
                <w:divId w:val="196530588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53,239,865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4,053,740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76.14</w:t>
                  </w:r>
                </w:p>
              </w:tc>
            </w:tr>
          </w:tbl>
          <w:p w:rsidR="009740F1" w:rsidRDefault="009740F1">
            <w:pPr>
              <w:divId w:val="1965306312"/>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376"/>
              <w:rPr>
                <w:rFonts w:ascii="Arial" w:hAnsi="Arial" w:cs="Arial"/>
                <w:i/>
                <w:iCs/>
                <w:color w:val="222222"/>
                <w:sz w:val="18"/>
                <w:szCs w:val="18"/>
              </w:rPr>
            </w:pPr>
            <w:r>
              <w:rPr>
                <w:rFonts w:ascii="Arial" w:hAnsi="Arial" w:cs="Arial"/>
                <w:i/>
                <w:iCs/>
                <w:color w:val="222222"/>
                <w:sz w:val="18"/>
                <w:szCs w:val="18"/>
              </w:rPr>
              <w:t xml:space="preserve">Data Source: </w:t>
            </w:r>
            <w:hyperlink r:id="rId110" w:tgtFrame="_blank" w:history="1">
              <w:r>
                <w:rPr>
                  <w:rStyle w:val="Hyperlink"/>
                  <w:rFonts w:ascii="Arial" w:hAnsi="Arial" w:cs="Arial"/>
                  <w:i/>
                  <w:iCs/>
                  <w:sz w:val="18"/>
                  <w:szCs w:val="18"/>
                </w:rPr>
                <w:t>Dartmouth Atlas of Healthcare, Selected Measures of Primary Care Access and Quality, 2003-2007</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Preventable Hospital Admission (ACSC) Rate (Per 1,000 Medicare Enrollees)</w:t>
            </w:r>
            <w:r w:rsidR="0024043F">
              <w:rPr>
                <w:rFonts w:ascii="Arial" w:hAnsi="Arial" w:cs="Arial"/>
                <w:b/>
                <w:noProof/>
                <w:color w:val="222222"/>
                <w:sz w:val="20"/>
                <w:szCs w:val="20"/>
              </w:rPr>
              <w:drawing>
                <wp:inline distT="0" distB="0" distL="0" distR="0">
                  <wp:extent cx="1428750" cy="952500"/>
                  <wp:effectExtent l="1905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1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457"/>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25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250"/>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129"/>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1833AE" w:rsidRDefault="001833AE">
      <w:pPr>
        <w:divId w:val="1965306369"/>
        <w:rPr>
          <w:rFonts w:ascii="Arial" w:hAnsi="Arial" w:cs="Arial"/>
          <w:b/>
          <w:bCs/>
          <w:smallCaps/>
          <w:color w:val="DA6426"/>
          <w:sz w:val="34"/>
          <w:szCs w:val="34"/>
        </w:rPr>
      </w:pPr>
    </w:p>
    <w:p w:rsidR="001833AE" w:rsidRDefault="001833AE">
      <w:pPr>
        <w:divId w:val="1965306369"/>
        <w:rPr>
          <w:rFonts w:ascii="Arial" w:hAnsi="Arial" w:cs="Arial"/>
          <w:b/>
          <w:bCs/>
          <w:smallCaps/>
          <w:color w:val="DA6426"/>
          <w:sz w:val="34"/>
          <w:szCs w:val="34"/>
        </w:rPr>
      </w:pPr>
    </w:p>
    <w:p w:rsidR="00E77113" w:rsidRDefault="00E77113">
      <w:pPr>
        <w:rPr>
          <w:rFonts w:ascii="Arial" w:hAnsi="Arial" w:cs="Arial"/>
          <w:b/>
          <w:bCs/>
          <w:smallCaps/>
          <w:color w:val="DA6426"/>
          <w:sz w:val="34"/>
          <w:szCs w:val="34"/>
        </w:rPr>
      </w:pPr>
      <w:r>
        <w:rPr>
          <w:rFonts w:ascii="Arial" w:hAnsi="Arial" w:cs="Arial"/>
          <w:b/>
          <w:bCs/>
          <w:smallCaps/>
          <w:color w:val="DA6426"/>
          <w:sz w:val="34"/>
          <w:szCs w:val="34"/>
        </w:rPr>
        <w:br w:type="page"/>
      </w:r>
    </w:p>
    <w:p w:rsidR="009740F1" w:rsidRDefault="009740F1">
      <w:pPr>
        <w:divId w:val="1965306369"/>
        <w:rPr>
          <w:rFonts w:ascii="Arial" w:hAnsi="Arial" w:cs="Arial"/>
          <w:b/>
          <w:bCs/>
          <w:smallCaps/>
          <w:color w:val="DA6426"/>
          <w:sz w:val="34"/>
          <w:szCs w:val="34"/>
        </w:rPr>
      </w:pPr>
      <w:r>
        <w:rPr>
          <w:rFonts w:ascii="Arial" w:hAnsi="Arial" w:cs="Arial"/>
          <w:b/>
          <w:bCs/>
          <w:smallCaps/>
          <w:color w:val="DA6426"/>
          <w:sz w:val="34"/>
          <w:szCs w:val="34"/>
        </w:rPr>
        <w:lastRenderedPageBreak/>
        <w:t>Health Behaviors</w:t>
      </w:r>
    </w:p>
    <w:p w:rsidR="009740F1" w:rsidRDefault="009740F1">
      <w:pPr>
        <w:shd w:val="clear" w:color="auto" w:fill="F1EADA"/>
        <w:spacing w:line="300" w:lineRule="atLeast"/>
        <w:divId w:val="1965305816"/>
        <w:rPr>
          <w:rFonts w:ascii="Arial" w:hAnsi="Arial" w:cs="Arial"/>
          <w:color w:val="222222"/>
          <w:sz w:val="22"/>
          <w:szCs w:val="22"/>
        </w:rPr>
      </w:pPr>
      <w:r>
        <w:rPr>
          <w:rFonts w:ascii="Arial" w:hAnsi="Arial" w:cs="Arial"/>
          <w:color w:val="222222"/>
          <w:sz w:val="22"/>
          <w:szCs w:val="22"/>
        </w:rPr>
        <w:t xml:space="preserve">Health behaviors such as poor diet, a lack of exercise, and substance abuse contribute to poor health status. </w:t>
      </w:r>
    </w:p>
    <w:p w:rsidR="009740F1" w:rsidRDefault="009740F1">
      <w:pPr>
        <w:divId w:val="1965306330"/>
        <w:rPr>
          <w:rFonts w:ascii="Arial" w:hAnsi="Arial" w:cs="Arial"/>
          <w:color w:val="222222"/>
          <w:sz w:val="28"/>
          <w:szCs w:val="28"/>
          <w:u w:val="single"/>
        </w:rPr>
      </w:pPr>
      <w:r>
        <w:rPr>
          <w:rFonts w:ascii="Arial" w:hAnsi="Arial" w:cs="Arial"/>
          <w:color w:val="222222"/>
          <w:sz w:val="28"/>
          <w:szCs w:val="28"/>
          <w:u w:val="single"/>
        </w:rPr>
        <w:t>Heavy Alcohol Consumption</w:t>
      </w:r>
    </w:p>
    <w:p w:rsidR="009740F1" w:rsidRDefault="009740F1">
      <w:pPr>
        <w:spacing w:line="300" w:lineRule="atLeast"/>
        <w:divId w:val="1965306520"/>
        <w:rPr>
          <w:rFonts w:ascii="Arial" w:hAnsi="Arial" w:cs="Arial"/>
          <w:color w:val="222222"/>
          <w:sz w:val="22"/>
          <w:szCs w:val="22"/>
        </w:rPr>
      </w:pPr>
      <w:r>
        <w:rPr>
          <w:rFonts w:ascii="Arial" w:hAnsi="Arial" w:cs="Arial"/>
          <w:color w:val="222222"/>
          <w:sz w:val="22"/>
          <w:szCs w:val="22"/>
        </w:rPr>
        <w:t xml:space="preserve">This indicator reports the percentage of adults aged 18 and older who self-report heavy alcohol consumption (defined as more than two drinks per day for men and one drink per day for women). This indicator is relevant because current behaviors are determinants of future health and this indicator may illustrate a cause of significant health issues, such as cirrhosis, cancers, and untreated mental and behavioral health needs.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9"/>
        <w:gridCol w:w="4138"/>
      </w:tblGrid>
      <w:tr w:rsidR="009740F1">
        <w:trPr>
          <w:divId w:val="196530568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7"/>
              <w:gridCol w:w="2232"/>
              <w:gridCol w:w="2232"/>
              <w:gridCol w:w="2247"/>
            </w:tblGrid>
            <w:tr w:rsidR="009740F1">
              <w:trPr>
                <w:divId w:val="1965305998"/>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Heavy Drinkers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Heavy Drinkers</w:t>
                  </w:r>
                </w:p>
              </w:tc>
            </w:tr>
            <w:tr w:rsidR="009740F1">
              <w:trPr>
                <w:divId w:val="196530599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166,193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25,343.01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15.25%</w:t>
                  </w:r>
                </w:p>
              </w:tc>
            </w:tr>
            <w:tr w:rsidR="009740F1">
              <w:trPr>
                <w:divId w:val="196530599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52,580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8,255.06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15.70%</w:t>
                  </w:r>
                </w:p>
              </w:tc>
            </w:tr>
            <w:tr w:rsidR="009740F1">
              <w:trPr>
                <w:divId w:val="196530599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26,099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4,019.25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15.40%</w:t>
                  </w:r>
                </w:p>
              </w:tc>
            </w:tr>
            <w:tr w:rsidR="009740F1">
              <w:trPr>
                <w:divId w:val="196530599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7,833.06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13.60%</w:t>
                  </w:r>
                </w:p>
              </w:tc>
            </w:tr>
            <w:tr w:rsidR="009740F1">
              <w:trPr>
                <w:divId w:val="196530599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29,918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5,235.65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17.50%</w:t>
                  </w:r>
                </w:p>
              </w:tc>
            </w:tr>
            <w:tr w:rsidR="009740F1">
              <w:trPr>
                <w:divId w:val="196530599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1,716,677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286,685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16.70%</w:t>
                  </w:r>
                </w:p>
              </w:tc>
            </w:tr>
            <w:tr w:rsidR="009740F1">
              <w:trPr>
                <w:divId w:val="196530599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111,821,887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18,576,867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16.61%</w:t>
                  </w:r>
                </w:p>
              </w:tc>
            </w:tr>
          </w:tbl>
          <w:p w:rsidR="009740F1" w:rsidRDefault="009740F1">
            <w:pPr>
              <w:divId w:val="1965306300"/>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660"/>
              <w:rPr>
                <w:rFonts w:ascii="Arial" w:hAnsi="Arial" w:cs="Arial"/>
                <w:i/>
                <w:iCs/>
                <w:color w:val="222222"/>
                <w:sz w:val="18"/>
                <w:szCs w:val="18"/>
              </w:rPr>
            </w:pPr>
            <w:r>
              <w:rPr>
                <w:rFonts w:ascii="Arial" w:hAnsi="Arial" w:cs="Arial"/>
                <w:i/>
                <w:iCs/>
                <w:color w:val="222222"/>
                <w:sz w:val="18"/>
                <w:szCs w:val="18"/>
              </w:rPr>
              <w:t xml:space="preserve">Data Source: </w:t>
            </w:r>
            <w:hyperlink r:id="rId112" w:tgtFrame="_blank" w:history="1">
              <w:r>
                <w:rPr>
                  <w:rStyle w:val="Hyperlink"/>
                  <w:rFonts w:ascii="Arial" w:hAnsi="Arial" w:cs="Arial"/>
                  <w:i/>
                  <w:iCs/>
                  <w:sz w:val="18"/>
                  <w:szCs w:val="18"/>
                </w:rPr>
                <w:t>Centers for Disease Control and Prevention, Behavioral Risk Factor Surveillance System, 2004-2010</w:t>
              </w:r>
            </w:hyperlink>
            <w:r>
              <w:rPr>
                <w:rFonts w:ascii="Arial" w:hAnsi="Arial" w:cs="Arial"/>
                <w:i/>
                <w:iCs/>
                <w:color w:val="222222"/>
                <w:sz w:val="18"/>
                <w:szCs w:val="18"/>
              </w:rPr>
              <w:t>. Source geography: County.</w:t>
            </w:r>
          </w:p>
          <w:p w:rsidR="00075D93" w:rsidRDefault="00075D93">
            <w:pPr>
              <w:divId w:val="1965305660"/>
              <w:rPr>
                <w:rFonts w:ascii="Arial" w:hAnsi="Arial" w:cs="Arial"/>
                <w:i/>
                <w:iCs/>
                <w:color w:val="222222"/>
                <w:sz w:val="18"/>
                <w:szCs w:val="18"/>
              </w:rPr>
            </w:pPr>
          </w:p>
          <w:p w:rsidR="00075D93" w:rsidRPr="00075D93" w:rsidRDefault="00075D93">
            <w:pPr>
              <w:divId w:val="1965305660"/>
              <w:rPr>
                <w:rFonts w:ascii="Arial" w:hAnsi="Arial" w:cs="Arial"/>
                <w:i/>
                <w:iCs/>
                <w:color w:val="FF0000"/>
                <w:sz w:val="18"/>
                <w:szCs w:val="18"/>
              </w:rPr>
            </w:pPr>
          </w:p>
          <w:p w:rsidR="00075D93" w:rsidRDefault="00075D93">
            <w:pPr>
              <w:divId w:val="1965305660"/>
              <w:rPr>
                <w:rFonts w:ascii="Arial" w:hAnsi="Arial" w:cs="Arial"/>
                <w:i/>
                <w:iCs/>
                <w:color w:val="222222"/>
                <w:sz w:val="18"/>
                <w:szCs w:val="18"/>
              </w:rPr>
            </w:pPr>
          </w:p>
          <w:p w:rsidR="00075D93" w:rsidRDefault="00075D93">
            <w:pPr>
              <w:divId w:val="1965305660"/>
              <w:rPr>
                <w:rFonts w:ascii="Arial" w:hAnsi="Arial" w:cs="Arial"/>
                <w:i/>
                <w:iCs/>
                <w:color w:val="222222"/>
                <w:sz w:val="18"/>
                <w:szCs w:val="18"/>
              </w:rPr>
            </w:pP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Heavy Drinkers</w:t>
            </w:r>
            <w:r w:rsidR="0024043F">
              <w:rPr>
                <w:rFonts w:ascii="Arial" w:hAnsi="Arial" w:cs="Arial"/>
                <w:b/>
                <w:noProof/>
                <w:color w:val="222222"/>
                <w:sz w:val="20"/>
                <w:szCs w:val="20"/>
              </w:rPr>
              <w:drawing>
                <wp:inline distT="0" distB="0" distL="0" distR="0">
                  <wp:extent cx="1428750" cy="952500"/>
                  <wp:effectExtent l="1905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13"/>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721"/>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68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680"/>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336"/>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B54A47" w:rsidRDefault="00B54A47">
      <w:pPr>
        <w:spacing w:before="375" w:after="300"/>
        <w:divId w:val="1965306556"/>
        <w:rPr>
          <w:rFonts w:ascii="Arial" w:hAnsi="Arial" w:cs="Arial"/>
          <w:color w:val="222222"/>
          <w:sz w:val="28"/>
          <w:szCs w:val="28"/>
          <w:u w:val="single"/>
        </w:rPr>
      </w:pPr>
    </w:p>
    <w:p w:rsidR="009740F1" w:rsidRDefault="009740F1" w:rsidP="004C0875">
      <w:pPr>
        <w:rPr>
          <w:rFonts w:ascii="Arial" w:hAnsi="Arial" w:cs="Arial"/>
          <w:color w:val="222222"/>
          <w:sz w:val="28"/>
          <w:szCs w:val="28"/>
          <w:u w:val="single"/>
        </w:rPr>
      </w:pPr>
      <w:r>
        <w:rPr>
          <w:rFonts w:ascii="Arial" w:hAnsi="Arial" w:cs="Arial"/>
          <w:color w:val="222222"/>
          <w:sz w:val="28"/>
          <w:szCs w:val="28"/>
          <w:u w:val="single"/>
        </w:rPr>
        <w:t>Inadequate Fruit/Vegetable Consumption (Adult)</w:t>
      </w:r>
    </w:p>
    <w:p w:rsidR="009740F1" w:rsidRDefault="009740F1">
      <w:pPr>
        <w:spacing w:line="300" w:lineRule="atLeast"/>
        <w:divId w:val="1965306490"/>
        <w:rPr>
          <w:rFonts w:ascii="Arial" w:hAnsi="Arial" w:cs="Arial"/>
          <w:color w:val="222222"/>
          <w:sz w:val="22"/>
          <w:szCs w:val="22"/>
        </w:rPr>
      </w:pPr>
      <w:r>
        <w:rPr>
          <w:rFonts w:ascii="Arial" w:hAnsi="Arial" w:cs="Arial"/>
          <w:color w:val="222222"/>
          <w:sz w:val="22"/>
          <w:szCs w:val="22"/>
        </w:rPr>
        <w:t>This indicator reports the percentage of adults aged 18 and older who self-report consuming less than 5 servings of fruits and vegetables each day. This indicator is relevant because current behaviors are determinants of future health, and because unhealthy eating habits may illustrate a cause of significant health issues, such as obesity and diabetes.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9"/>
        <w:gridCol w:w="3898"/>
      </w:tblGrid>
      <w:tr w:rsidR="009740F1">
        <w:trPr>
          <w:divId w:val="1965306225"/>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7"/>
              <w:gridCol w:w="2292"/>
              <w:gridCol w:w="2292"/>
              <w:gridCol w:w="2307"/>
            </w:tblGrid>
            <w:tr w:rsidR="009740F1">
              <w:trPr>
                <w:divId w:val="1965305873"/>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Population Consuming Few Fruits or Vegetables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Consuming Few Fruits or Vegetables</w:t>
                  </w:r>
                </w:p>
              </w:tc>
            </w:tr>
            <w:tr w:rsidR="009740F1">
              <w:trPr>
                <w:divId w:val="196530587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166,193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127,016.43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76.43%</w:t>
                  </w:r>
                </w:p>
              </w:tc>
            </w:tr>
            <w:tr w:rsidR="009740F1">
              <w:trPr>
                <w:divId w:val="196530587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52,580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39,750.48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75.60%</w:t>
                  </w:r>
                </w:p>
              </w:tc>
            </w:tr>
            <w:tr w:rsidR="009740F1">
              <w:trPr>
                <w:divId w:val="196530587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26,099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19,600.35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75.10%</w:t>
                  </w:r>
                </w:p>
              </w:tc>
            </w:tr>
            <w:tr w:rsidR="009740F1">
              <w:trPr>
                <w:divId w:val="196530587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45,616.03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79.20%</w:t>
                  </w:r>
                </w:p>
              </w:tc>
            </w:tr>
            <w:tr w:rsidR="009740F1">
              <w:trPr>
                <w:divId w:val="196530587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29,918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22,049.57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73.70%</w:t>
                  </w:r>
                </w:p>
              </w:tc>
            </w:tr>
            <w:tr w:rsidR="009740F1">
              <w:trPr>
                <w:divId w:val="196530587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1,716,677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1,289,224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75.10%</w:t>
                  </w:r>
                </w:p>
              </w:tc>
            </w:tr>
            <w:tr w:rsidR="009740F1">
              <w:trPr>
                <w:divId w:val="196530587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111,821,887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84,891,309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75.92%</w:t>
                  </w:r>
                </w:p>
              </w:tc>
            </w:tr>
          </w:tbl>
          <w:p w:rsidR="009740F1" w:rsidRDefault="009740F1">
            <w:pPr>
              <w:divId w:val="1965306094"/>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756"/>
              <w:rPr>
                <w:rFonts w:ascii="Arial" w:hAnsi="Arial" w:cs="Arial"/>
                <w:i/>
                <w:iCs/>
                <w:color w:val="222222"/>
                <w:sz w:val="18"/>
                <w:szCs w:val="18"/>
              </w:rPr>
            </w:pPr>
            <w:r>
              <w:rPr>
                <w:rFonts w:ascii="Arial" w:hAnsi="Arial" w:cs="Arial"/>
                <w:i/>
                <w:iCs/>
                <w:color w:val="222222"/>
                <w:sz w:val="18"/>
                <w:szCs w:val="18"/>
              </w:rPr>
              <w:t xml:space="preserve">Data Source: </w:t>
            </w:r>
            <w:hyperlink r:id="rId114" w:tgtFrame="_blank" w:history="1">
              <w:r>
                <w:rPr>
                  <w:rStyle w:val="Hyperlink"/>
                  <w:rFonts w:ascii="Arial" w:hAnsi="Arial" w:cs="Arial"/>
                  <w:i/>
                  <w:iCs/>
                  <w:sz w:val="18"/>
                  <w:szCs w:val="18"/>
                </w:rPr>
                <w:t>Centers for Disease Control and Prevention, Behavioral Risk Factor Surveillance System, 2003-2009</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Consuming Few Fruits or Vegetables</w:t>
            </w:r>
            <w:r w:rsidR="0024043F">
              <w:rPr>
                <w:rFonts w:ascii="Arial" w:hAnsi="Arial" w:cs="Arial"/>
                <w:b/>
                <w:noProof/>
                <w:color w:val="222222"/>
                <w:sz w:val="20"/>
                <w:szCs w:val="20"/>
              </w:rPr>
              <w:drawing>
                <wp:inline distT="0" distB="0" distL="0" distR="0">
                  <wp:extent cx="1428750" cy="952500"/>
                  <wp:effectExtent l="1905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1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293"/>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225"/>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22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438"/>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290FAF" w:rsidRDefault="00290FAF">
      <w:pPr>
        <w:spacing w:before="375" w:after="300"/>
        <w:divId w:val="1965306398"/>
        <w:rPr>
          <w:rFonts w:ascii="Arial" w:hAnsi="Arial" w:cs="Arial"/>
          <w:color w:val="222222"/>
          <w:sz w:val="28"/>
          <w:szCs w:val="28"/>
          <w:u w:val="single"/>
        </w:rPr>
      </w:pPr>
    </w:p>
    <w:p w:rsidR="00290FAF" w:rsidRDefault="00290FAF">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398"/>
        <w:rPr>
          <w:rFonts w:ascii="Arial" w:hAnsi="Arial" w:cs="Arial"/>
          <w:color w:val="222222"/>
          <w:sz w:val="28"/>
          <w:szCs w:val="28"/>
          <w:u w:val="single"/>
        </w:rPr>
      </w:pPr>
      <w:r>
        <w:rPr>
          <w:rFonts w:ascii="Arial" w:hAnsi="Arial" w:cs="Arial"/>
          <w:color w:val="222222"/>
          <w:sz w:val="28"/>
          <w:szCs w:val="28"/>
          <w:u w:val="single"/>
        </w:rPr>
        <w:lastRenderedPageBreak/>
        <w:t>Physical Inactivity (Adult)</w:t>
      </w:r>
    </w:p>
    <w:p w:rsidR="009740F1" w:rsidRDefault="009740F1">
      <w:pPr>
        <w:spacing w:line="300" w:lineRule="atLeast"/>
        <w:divId w:val="1965306292"/>
        <w:rPr>
          <w:rFonts w:ascii="Arial" w:hAnsi="Arial" w:cs="Arial"/>
          <w:color w:val="222222"/>
          <w:sz w:val="22"/>
          <w:szCs w:val="22"/>
        </w:rPr>
      </w:pPr>
      <w:r>
        <w:rPr>
          <w:rFonts w:ascii="Arial" w:hAnsi="Arial" w:cs="Arial"/>
          <w:color w:val="222222"/>
          <w:sz w:val="22"/>
          <w:szCs w:val="22"/>
        </w:rPr>
        <w:t>This indicator reports the percentage of adults aged 18 and older who self-report no leisure time for activity, based on the question: "During the past month, other than your regular job, did you participate in any physical activities or exercises such as running, calisthenics, golf, gardening, or walking for exercise?". This indicator is relevant because current behaviors are determinants of future health and this indicator may illustrate a cause of significant health issues, such as obesity and poor cardiovascular health.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35"/>
        <w:gridCol w:w="4252"/>
      </w:tblGrid>
      <w:tr w:rsidR="009740F1">
        <w:trPr>
          <w:divId w:val="1965305943"/>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18"/>
              <w:gridCol w:w="2203"/>
              <w:gridCol w:w="2204"/>
              <w:gridCol w:w="2219"/>
            </w:tblGrid>
            <w:tr w:rsidR="009740F1">
              <w:trPr>
                <w:divId w:val="1965306948"/>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Physically Inactive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Physically Inactive</w:t>
                  </w:r>
                </w:p>
              </w:tc>
            </w:tr>
            <w:tr w:rsidR="009740F1">
              <w:trPr>
                <w:divId w:val="196530694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166,193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39,822.94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23.96%</w:t>
                  </w:r>
                </w:p>
              </w:tc>
            </w:tr>
            <w:tr w:rsidR="009740F1">
              <w:trPr>
                <w:divId w:val="196530694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52,580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11,304.70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21.50%</w:t>
                  </w:r>
                </w:p>
              </w:tc>
            </w:tr>
            <w:tr w:rsidR="009740F1">
              <w:trPr>
                <w:divId w:val="196530694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26,099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5,872.28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22.50%</w:t>
                  </w:r>
                </w:p>
              </w:tc>
            </w:tr>
            <w:tr w:rsidR="009740F1">
              <w:trPr>
                <w:divId w:val="196530694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15,435.73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26.80%</w:t>
                  </w:r>
                </w:p>
              </w:tc>
            </w:tr>
            <w:tr w:rsidR="009740F1">
              <w:trPr>
                <w:divId w:val="196530694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29,918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7,210.24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24.10%</w:t>
                  </w:r>
                </w:p>
              </w:tc>
            </w:tr>
            <w:tr w:rsidR="009740F1">
              <w:trPr>
                <w:divId w:val="196530694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1,716,677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312,435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18.20%</w:t>
                  </w:r>
                </w:p>
              </w:tc>
            </w:tr>
            <w:tr w:rsidR="009740F1">
              <w:trPr>
                <w:divId w:val="196530694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111,821,887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27,579,949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24.66%</w:t>
                  </w:r>
                </w:p>
              </w:tc>
            </w:tr>
          </w:tbl>
          <w:p w:rsidR="009740F1" w:rsidRDefault="009740F1">
            <w:pPr>
              <w:divId w:val="1965306738"/>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699"/>
              <w:rPr>
                <w:rFonts w:ascii="Arial" w:hAnsi="Arial" w:cs="Arial"/>
                <w:i/>
                <w:iCs/>
                <w:color w:val="222222"/>
                <w:sz w:val="18"/>
                <w:szCs w:val="18"/>
              </w:rPr>
            </w:pPr>
            <w:r>
              <w:rPr>
                <w:rFonts w:ascii="Arial" w:hAnsi="Arial" w:cs="Arial"/>
                <w:i/>
                <w:iCs/>
                <w:color w:val="222222"/>
                <w:sz w:val="18"/>
                <w:szCs w:val="18"/>
              </w:rPr>
              <w:t xml:space="preserve">Data Source: </w:t>
            </w:r>
            <w:hyperlink r:id="rId116" w:tgtFrame="_blank" w:history="1">
              <w:r>
                <w:rPr>
                  <w:rStyle w:val="Hyperlink"/>
                  <w:rFonts w:ascii="Arial" w:hAnsi="Arial" w:cs="Arial"/>
                  <w:i/>
                  <w:iCs/>
                  <w:sz w:val="18"/>
                  <w:szCs w:val="18"/>
                </w:rPr>
                <w:t>Centers for Disease Control and Prevention, Behavioral Risk Factor Surveillance System, 2004-2010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Physically Inactive</w:t>
            </w:r>
            <w:r w:rsidR="0024043F">
              <w:rPr>
                <w:rFonts w:ascii="Arial" w:hAnsi="Arial" w:cs="Arial"/>
                <w:b/>
                <w:noProof/>
                <w:color w:val="222222"/>
                <w:sz w:val="20"/>
                <w:szCs w:val="20"/>
              </w:rPr>
              <w:drawing>
                <wp:inline distT="0" distB="0" distL="0" distR="0">
                  <wp:extent cx="1428750" cy="952500"/>
                  <wp:effectExtent l="1905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1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859"/>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943"/>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943"/>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993"/>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290FAF" w:rsidRDefault="00290FAF">
      <w:pPr>
        <w:spacing w:before="375" w:after="300"/>
        <w:divId w:val="1965306668"/>
        <w:rPr>
          <w:rFonts w:ascii="Arial" w:hAnsi="Arial" w:cs="Arial"/>
          <w:color w:val="222222"/>
          <w:sz w:val="28"/>
          <w:szCs w:val="28"/>
          <w:u w:val="single"/>
        </w:rPr>
      </w:pPr>
    </w:p>
    <w:p w:rsidR="00290FAF" w:rsidRDefault="00290FAF">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668"/>
        <w:rPr>
          <w:rFonts w:ascii="Arial" w:hAnsi="Arial" w:cs="Arial"/>
          <w:color w:val="222222"/>
          <w:sz w:val="28"/>
          <w:szCs w:val="28"/>
          <w:u w:val="single"/>
        </w:rPr>
      </w:pPr>
      <w:r>
        <w:rPr>
          <w:rFonts w:ascii="Arial" w:hAnsi="Arial" w:cs="Arial"/>
          <w:color w:val="222222"/>
          <w:sz w:val="28"/>
          <w:szCs w:val="28"/>
          <w:u w:val="single"/>
        </w:rPr>
        <w:lastRenderedPageBreak/>
        <w:t>Tobacco Usage (Adult)</w:t>
      </w:r>
    </w:p>
    <w:p w:rsidR="009740F1" w:rsidRDefault="009740F1">
      <w:pPr>
        <w:spacing w:line="300" w:lineRule="atLeast"/>
        <w:divId w:val="1965306896"/>
        <w:rPr>
          <w:rFonts w:ascii="Arial" w:hAnsi="Arial" w:cs="Arial"/>
          <w:color w:val="222222"/>
          <w:sz w:val="22"/>
          <w:szCs w:val="22"/>
        </w:rPr>
      </w:pPr>
      <w:r>
        <w:rPr>
          <w:rFonts w:ascii="Arial" w:hAnsi="Arial" w:cs="Arial"/>
          <w:color w:val="222222"/>
          <w:sz w:val="22"/>
          <w:szCs w:val="22"/>
        </w:rPr>
        <w:t xml:space="preserve">This indicator reports the percentage of adults aged 18 and older who self-report currently smoking cigarettes some days or every day. This indicator is relevant because tobacco use is linked to leading causes of death such as cancer and cardiovascular disease.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5"/>
        <w:gridCol w:w="4242"/>
      </w:tblGrid>
      <w:tr w:rsidR="009740F1">
        <w:trPr>
          <w:divId w:val="1965306961"/>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2206"/>
              <w:gridCol w:w="2206"/>
              <w:gridCol w:w="2221"/>
            </w:tblGrid>
            <w:tr w:rsidR="009740F1">
              <w:trPr>
                <w:divId w:val="1965306238"/>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Cigarette Smokers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Cigarette Smokers</w:t>
                  </w:r>
                </w:p>
              </w:tc>
            </w:tr>
            <w:tr w:rsidR="009740F1">
              <w:trPr>
                <w:divId w:val="196530623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166,193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29,529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17.77%</w:t>
                  </w:r>
                </w:p>
              </w:tc>
            </w:tr>
            <w:tr w:rsidR="009740F1">
              <w:trPr>
                <w:divId w:val="196530623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52,580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7,992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15.20%</w:t>
                  </w:r>
                </w:p>
              </w:tc>
            </w:tr>
            <w:tr w:rsidR="009740F1">
              <w:trPr>
                <w:divId w:val="196530623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26,099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4,489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17.20%</w:t>
                  </w:r>
                </w:p>
              </w:tc>
            </w:tr>
            <w:tr w:rsidR="009740F1">
              <w:trPr>
                <w:divId w:val="196530623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10,137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17.60%</w:t>
                  </w:r>
                </w:p>
              </w:tc>
            </w:tr>
            <w:tr w:rsidR="009740F1">
              <w:trPr>
                <w:divId w:val="196530623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29,918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6,911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23.10%</w:t>
                  </w:r>
                </w:p>
              </w:tc>
            </w:tr>
            <w:tr w:rsidR="009740F1">
              <w:trPr>
                <w:divId w:val="196530623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1,716,677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284,968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16.60%</w:t>
                  </w:r>
                </w:p>
              </w:tc>
            </w:tr>
            <w:tr w:rsidR="009740F1">
              <w:trPr>
                <w:divId w:val="196530623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111,821,887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21,551,350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19.27%</w:t>
                  </w:r>
                </w:p>
              </w:tc>
            </w:tr>
          </w:tbl>
          <w:p w:rsidR="009740F1" w:rsidRDefault="009740F1">
            <w:pPr>
              <w:divId w:val="1965306578"/>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234"/>
              <w:rPr>
                <w:rFonts w:ascii="Arial" w:hAnsi="Arial" w:cs="Arial"/>
                <w:i/>
                <w:iCs/>
                <w:color w:val="222222"/>
                <w:sz w:val="18"/>
                <w:szCs w:val="18"/>
              </w:rPr>
            </w:pPr>
            <w:r>
              <w:rPr>
                <w:rFonts w:ascii="Arial" w:hAnsi="Arial" w:cs="Arial"/>
                <w:i/>
                <w:iCs/>
                <w:color w:val="222222"/>
                <w:sz w:val="18"/>
                <w:szCs w:val="18"/>
              </w:rPr>
              <w:t xml:space="preserve">Data Source: </w:t>
            </w:r>
            <w:hyperlink r:id="rId118" w:tgtFrame="_blank" w:history="1">
              <w:r>
                <w:rPr>
                  <w:rStyle w:val="Hyperlink"/>
                  <w:rFonts w:ascii="Arial" w:hAnsi="Arial" w:cs="Arial"/>
                  <w:i/>
                  <w:iCs/>
                  <w:sz w:val="18"/>
                  <w:szCs w:val="18"/>
                </w:rPr>
                <w:t>Centers for Disease Control and Prevention, Behavioral Risk Factor Surveillance System, 2004-2010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Cigarette Smokers</w:t>
            </w:r>
            <w:r w:rsidR="0024043F">
              <w:rPr>
                <w:rFonts w:ascii="Arial" w:hAnsi="Arial" w:cs="Arial"/>
                <w:b/>
                <w:noProof/>
                <w:color w:val="222222"/>
                <w:sz w:val="20"/>
                <w:szCs w:val="20"/>
              </w:rPr>
              <w:drawing>
                <wp:inline distT="0" distB="0" distL="0" distR="0">
                  <wp:extent cx="1428750" cy="952500"/>
                  <wp:effectExtent l="1905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1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965"/>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961"/>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961"/>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275"/>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290FAF" w:rsidRDefault="00290FAF">
      <w:pPr>
        <w:divId w:val="1965306565"/>
        <w:rPr>
          <w:rFonts w:ascii="Arial" w:hAnsi="Arial" w:cs="Arial"/>
          <w:b/>
          <w:bCs/>
          <w:smallCaps/>
          <w:color w:val="DA6426"/>
          <w:sz w:val="34"/>
          <w:szCs w:val="34"/>
        </w:rPr>
      </w:pPr>
    </w:p>
    <w:p w:rsidR="00290FAF" w:rsidRDefault="00290FAF">
      <w:pPr>
        <w:rPr>
          <w:rFonts w:ascii="Arial" w:hAnsi="Arial" w:cs="Arial"/>
          <w:b/>
          <w:bCs/>
          <w:smallCaps/>
          <w:color w:val="DA6426"/>
          <w:sz w:val="34"/>
          <w:szCs w:val="34"/>
        </w:rPr>
      </w:pPr>
      <w:r>
        <w:rPr>
          <w:rFonts w:ascii="Arial" w:hAnsi="Arial" w:cs="Arial"/>
          <w:b/>
          <w:bCs/>
          <w:smallCaps/>
          <w:color w:val="DA6426"/>
          <w:sz w:val="34"/>
          <w:szCs w:val="34"/>
        </w:rPr>
        <w:br w:type="page"/>
      </w:r>
    </w:p>
    <w:p w:rsidR="009740F1" w:rsidRDefault="009740F1">
      <w:pPr>
        <w:divId w:val="1965306565"/>
        <w:rPr>
          <w:rFonts w:ascii="Arial" w:hAnsi="Arial" w:cs="Arial"/>
          <w:b/>
          <w:bCs/>
          <w:smallCaps/>
          <w:color w:val="DA6426"/>
          <w:sz w:val="34"/>
          <w:szCs w:val="34"/>
        </w:rPr>
      </w:pPr>
      <w:r>
        <w:rPr>
          <w:rFonts w:ascii="Arial" w:hAnsi="Arial" w:cs="Arial"/>
          <w:b/>
          <w:bCs/>
          <w:smallCaps/>
          <w:color w:val="DA6426"/>
          <w:sz w:val="34"/>
          <w:szCs w:val="34"/>
        </w:rPr>
        <w:lastRenderedPageBreak/>
        <w:t>Health Outcomes</w:t>
      </w:r>
    </w:p>
    <w:p w:rsidR="009740F1" w:rsidRDefault="009740F1">
      <w:pPr>
        <w:shd w:val="clear" w:color="auto" w:fill="F1EADA"/>
        <w:spacing w:line="300" w:lineRule="atLeast"/>
        <w:divId w:val="1965306010"/>
        <w:rPr>
          <w:rFonts w:ascii="Arial" w:hAnsi="Arial" w:cs="Arial"/>
          <w:color w:val="222222"/>
          <w:sz w:val="22"/>
          <w:szCs w:val="22"/>
        </w:rPr>
      </w:pPr>
      <w:r>
        <w:rPr>
          <w:rFonts w:ascii="Arial" w:hAnsi="Arial" w:cs="Arial"/>
          <w:color w:val="222222"/>
          <w:sz w:val="22"/>
          <w:szCs w:val="22"/>
        </w:rPr>
        <w:t>Measuring morbidity and mortality rates allows assessing linkages between social determinants of health and outcomes. By comparing, for example, the prevalence of certain chronic diseases to indicators in other categories (e.g., poor diet and exercise) with outcomes (e.g., high rates of obesity and diabetes), various causal relationship may emerge, allowing a better understanding of how certain community health needs may be addressed.</w:t>
      </w:r>
    </w:p>
    <w:p w:rsidR="004C0875" w:rsidRDefault="004C0875">
      <w:pPr>
        <w:rPr>
          <w:rFonts w:ascii="Arial" w:hAnsi="Arial" w:cs="Arial"/>
          <w:color w:val="222222"/>
          <w:sz w:val="28"/>
          <w:szCs w:val="28"/>
          <w:u w:val="single"/>
        </w:rPr>
      </w:pPr>
      <w:r>
        <w:rPr>
          <w:rFonts w:ascii="Arial" w:hAnsi="Arial" w:cs="Arial"/>
          <w:color w:val="222222"/>
          <w:sz w:val="28"/>
          <w:szCs w:val="28"/>
          <w:u w:val="single"/>
        </w:rPr>
        <w:br w:type="page"/>
      </w:r>
    </w:p>
    <w:tbl>
      <w:tblPr>
        <w:tblW w:w="12393" w:type="dxa"/>
        <w:tblInd w:w="98" w:type="dxa"/>
        <w:tblLook w:val="04A0" w:firstRow="1" w:lastRow="0" w:firstColumn="1" w:lastColumn="0" w:noHBand="0" w:noVBand="1"/>
      </w:tblPr>
      <w:tblGrid>
        <w:gridCol w:w="399"/>
        <w:gridCol w:w="1304"/>
        <w:gridCol w:w="1088"/>
        <w:gridCol w:w="1335"/>
        <w:gridCol w:w="1088"/>
        <w:gridCol w:w="1305"/>
        <w:gridCol w:w="1088"/>
        <w:gridCol w:w="1305"/>
        <w:gridCol w:w="1088"/>
        <w:gridCol w:w="1305"/>
        <w:gridCol w:w="1088"/>
      </w:tblGrid>
      <w:tr w:rsidR="004C0875" w:rsidRPr="00603D3D" w:rsidTr="004C0875">
        <w:trPr>
          <w:trHeight w:val="375"/>
        </w:trPr>
        <w:tc>
          <w:tcPr>
            <w:tcW w:w="0" w:type="auto"/>
            <w:gridSpan w:val="8"/>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lastRenderedPageBreak/>
              <w:t>Top 10 Causes of Death 2007-2011, Age Adjusted Rates</w:t>
            </w: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p>
        </w:tc>
      </w:tr>
      <w:tr w:rsidR="004C0875" w:rsidRPr="00603D3D" w:rsidTr="004C0875">
        <w:trPr>
          <w:trHeight w:val="300"/>
        </w:trPr>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p>
        </w:tc>
        <w:tc>
          <w:tcPr>
            <w:tcW w:w="0" w:type="auto"/>
            <w:gridSpan w:val="6"/>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Source: WA DOH Community Health Assessment Tool</w:t>
            </w: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p>
        </w:tc>
      </w:tr>
      <w:tr w:rsidR="004C0875" w:rsidRPr="00603D3D" w:rsidTr="004C0875">
        <w:trPr>
          <w:trHeight w:val="315"/>
        </w:trPr>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xml:space="preserve">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c>
          <w:tcPr>
            <w:tcW w:w="0" w:type="auto"/>
            <w:tcBorders>
              <w:top w:val="nil"/>
              <w:left w:val="nil"/>
              <w:bottom w:val="single" w:sz="8" w:space="0" w:color="auto"/>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 </w:t>
            </w:r>
          </w:p>
        </w:tc>
      </w:tr>
      <w:tr w:rsidR="004C0875" w:rsidRPr="00603D3D" w:rsidTr="004C0875">
        <w:trPr>
          <w:trHeight w:val="1500"/>
        </w:trPr>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Chelan Top 10 Causes</w:t>
            </w: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Age Adjusted Deaths Per 100K Population</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Douglas Top 10 Causes</w:t>
            </w: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Age Adjusted Deaths Per 100K Population</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Grant Top 10 Causes</w:t>
            </w: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Age Adjusted Deaths Per 100K Population</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Okanogan Top 10 Causes</w:t>
            </w:r>
          </w:p>
        </w:tc>
        <w:tc>
          <w:tcPr>
            <w:tcW w:w="0" w:type="auto"/>
            <w:tcBorders>
              <w:top w:val="nil"/>
              <w:left w:val="nil"/>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Age Adjusted Deaths Per 100K Population</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State Top 10 Causes</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rPr>
                <w:rFonts w:ascii="Calibri" w:eastAsia="Times New Roman" w:hAnsi="Calibri"/>
                <w:b/>
                <w:bCs/>
                <w:color w:val="000000"/>
                <w:sz w:val="18"/>
                <w:szCs w:val="18"/>
              </w:rPr>
            </w:pPr>
            <w:r w:rsidRPr="00603D3D">
              <w:rPr>
                <w:rFonts w:ascii="Calibri" w:eastAsia="Times New Roman" w:hAnsi="Calibri"/>
                <w:b/>
                <w:bCs/>
                <w:color w:val="000000"/>
                <w:sz w:val="18"/>
                <w:szCs w:val="18"/>
              </w:rPr>
              <w:t>Age Adjusted Deaths Per 100K Population</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Major cardiovascular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193.45</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Major cardiovascular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199.18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Major cardiovascular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224.3</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Major cardiovascular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227.32</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Major cardiovascular diseases</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211.12</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Malignant neoplasms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166.46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Malignant neoplasms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170.92</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Malignant neoplasms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180.34</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Malignant neoplasms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176.8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Malignant neoplasms</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173.01</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3</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Alzheimer's disease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48.91</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Alzheimer's disease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52.1</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lower respiratory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51.92</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Accidents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60.09</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Alzheimer's disease</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44.02</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4</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lower respiratory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42.35</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lower respiratory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41.38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Accidents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51.05</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lower respiratory diseases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53.86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lower respiratory diseases</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43.49</w:t>
            </w:r>
          </w:p>
        </w:tc>
      </w:tr>
      <w:tr w:rsidR="004C0875" w:rsidRPr="00603D3D" w:rsidTr="004C0875">
        <w:trPr>
          <w:trHeight w:val="3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5</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Accidents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40.86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Accidents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30.84</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Alzheimer's disease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37.86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Alzheimer's disease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35.33</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Accidents</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38.82</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Diabetes mellitus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19.77</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Diabetes mellitus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24.03</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Diabetes mellitus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30.73</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Intentional self-harm (suicide)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24.8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Diabetes mellitus</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22.84</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7</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Intentional self-harm (suicide)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13.78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Intentional self-harm (suicide)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13.96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Influenza and pneumonia</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12.58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Diabetes mellitus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24.21</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Intentional self-harm (suicide)</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13.4</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liver disease and cirrhosis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9.96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liver disease and cirrhosis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8.79</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Intentional self-harm (suicide)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12.13</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liver disease and cirrhosis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18.38</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Influenza and pneumonia</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10.48</w:t>
            </w:r>
          </w:p>
        </w:tc>
      </w:tr>
      <w:tr w:rsidR="004C0875" w:rsidRPr="00603D3D" w:rsidTr="004C0875">
        <w:trPr>
          <w:trHeight w:val="6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9</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Parkinson's disease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7.59</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Influenza and pneumonia</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7.47</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liver disease and cirrhosis</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11.74</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Influenza and pneumonia</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10.01</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Chronic liver disease and cirrhosis</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10</w:t>
            </w:r>
          </w:p>
        </w:tc>
      </w:tr>
      <w:tr w:rsidR="004C0875" w:rsidRPr="00603D3D" w:rsidTr="004C0875">
        <w:trPr>
          <w:trHeight w:val="900"/>
        </w:trPr>
        <w:tc>
          <w:tcPr>
            <w:tcW w:w="0" w:type="auto"/>
            <w:tcBorders>
              <w:top w:val="nil"/>
              <w:left w:val="nil"/>
              <w:bottom w:val="nil"/>
              <w:right w:val="nil"/>
            </w:tcBorders>
            <w:shd w:val="clear" w:color="auto" w:fill="auto"/>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10</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Influenza and pneumonia</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6.63</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Certain conditions originating in the perinatal period</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5.96</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Parkinson's disease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7.55</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Parkinson's disease</w:t>
            </w:r>
          </w:p>
        </w:tc>
        <w:tc>
          <w:tcPr>
            <w:tcW w:w="0" w:type="auto"/>
            <w:tcBorders>
              <w:top w:val="nil"/>
              <w:left w:val="nil"/>
              <w:bottom w:val="nil"/>
              <w:right w:val="nil"/>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8.14</w:t>
            </w:r>
          </w:p>
        </w:tc>
        <w:tc>
          <w:tcPr>
            <w:tcW w:w="0" w:type="auto"/>
            <w:tcBorders>
              <w:top w:val="nil"/>
              <w:left w:val="single" w:sz="8" w:space="0" w:color="auto"/>
              <w:bottom w:val="nil"/>
              <w:right w:val="nil"/>
            </w:tcBorders>
            <w:shd w:val="clear" w:color="auto" w:fill="auto"/>
            <w:vAlign w:val="bottom"/>
            <w:hideMark/>
          </w:tcPr>
          <w:p w:rsidR="004C0875" w:rsidRPr="00603D3D" w:rsidRDefault="004C0875" w:rsidP="004C0875">
            <w:pPr>
              <w:rPr>
                <w:rFonts w:ascii="Calibri" w:eastAsia="Times New Roman" w:hAnsi="Calibri"/>
                <w:color w:val="000000"/>
                <w:sz w:val="18"/>
                <w:szCs w:val="18"/>
              </w:rPr>
            </w:pPr>
            <w:r w:rsidRPr="00603D3D">
              <w:rPr>
                <w:rFonts w:ascii="Calibri" w:eastAsia="Times New Roman" w:hAnsi="Calibri"/>
                <w:color w:val="000000"/>
                <w:sz w:val="18"/>
                <w:szCs w:val="18"/>
              </w:rPr>
              <w:t>Parkinson's disease</w:t>
            </w:r>
          </w:p>
        </w:tc>
        <w:tc>
          <w:tcPr>
            <w:tcW w:w="0" w:type="auto"/>
            <w:tcBorders>
              <w:top w:val="nil"/>
              <w:left w:val="nil"/>
              <w:bottom w:val="nil"/>
              <w:right w:val="single" w:sz="8" w:space="0" w:color="auto"/>
            </w:tcBorders>
            <w:shd w:val="clear" w:color="auto" w:fill="auto"/>
            <w:vAlign w:val="bottom"/>
            <w:hideMark/>
          </w:tcPr>
          <w:p w:rsidR="004C0875" w:rsidRPr="00603D3D" w:rsidRDefault="004C0875" w:rsidP="004C0875">
            <w:pPr>
              <w:jc w:val="right"/>
              <w:rPr>
                <w:rFonts w:ascii="Calibri" w:eastAsia="Times New Roman" w:hAnsi="Calibri"/>
                <w:color w:val="000000"/>
                <w:sz w:val="18"/>
                <w:szCs w:val="18"/>
              </w:rPr>
            </w:pPr>
            <w:r w:rsidRPr="00603D3D">
              <w:rPr>
                <w:rFonts w:ascii="Calibri" w:eastAsia="Times New Roman" w:hAnsi="Calibri"/>
                <w:color w:val="000000"/>
                <w:sz w:val="18"/>
                <w:szCs w:val="18"/>
              </w:rPr>
              <w:t>8.16</w:t>
            </w:r>
          </w:p>
        </w:tc>
      </w:tr>
    </w:tbl>
    <w:p w:rsidR="004C0875" w:rsidRDefault="004C0875"/>
    <w:tbl>
      <w:tblPr>
        <w:tblW w:w="13178" w:type="dxa"/>
        <w:tblLook w:val="04A0" w:firstRow="1" w:lastRow="0" w:firstColumn="1" w:lastColumn="0" w:noHBand="0" w:noVBand="1"/>
      </w:tblPr>
      <w:tblGrid>
        <w:gridCol w:w="399"/>
        <w:gridCol w:w="1874"/>
        <w:gridCol w:w="1066"/>
        <w:gridCol w:w="1393"/>
        <w:gridCol w:w="1066"/>
        <w:gridCol w:w="1393"/>
        <w:gridCol w:w="1066"/>
        <w:gridCol w:w="1393"/>
        <w:gridCol w:w="1066"/>
        <w:gridCol w:w="1393"/>
        <w:gridCol w:w="1069"/>
      </w:tblGrid>
      <w:tr w:rsidR="004C0875" w:rsidRPr="004E7CCB" w:rsidTr="004C0875">
        <w:trPr>
          <w:trHeight w:val="375"/>
        </w:trPr>
        <w:tc>
          <w:tcPr>
            <w:tcW w:w="3641" w:type="pct"/>
            <w:gridSpan w:val="8"/>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Top 10 Hospitalization Diagnoses 2007-2011</w:t>
            </w:r>
          </w:p>
        </w:tc>
        <w:tc>
          <w:tcPr>
            <w:tcW w:w="428"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p>
        </w:tc>
        <w:tc>
          <w:tcPr>
            <w:tcW w:w="486"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p>
        </w:tc>
        <w:tc>
          <w:tcPr>
            <w:tcW w:w="444"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p>
        </w:tc>
      </w:tr>
      <w:tr w:rsidR="004C0875" w:rsidRPr="004E7CCB" w:rsidTr="004C0875">
        <w:trPr>
          <w:trHeight w:val="300"/>
        </w:trPr>
        <w:tc>
          <w:tcPr>
            <w:tcW w:w="153"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p>
        </w:tc>
        <w:tc>
          <w:tcPr>
            <w:tcW w:w="3002" w:type="pct"/>
            <w:gridSpan w:val="6"/>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Source: WA DOH Community Health Assessment Tool</w:t>
            </w:r>
          </w:p>
        </w:tc>
        <w:tc>
          <w:tcPr>
            <w:tcW w:w="486"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p>
        </w:tc>
        <w:tc>
          <w:tcPr>
            <w:tcW w:w="428"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p>
        </w:tc>
        <w:tc>
          <w:tcPr>
            <w:tcW w:w="486"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p>
        </w:tc>
        <w:tc>
          <w:tcPr>
            <w:tcW w:w="444"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p>
        </w:tc>
      </w:tr>
      <w:tr w:rsidR="004C0875" w:rsidRPr="004E7CCB" w:rsidTr="004C0875">
        <w:trPr>
          <w:trHeight w:val="315"/>
        </w:trPr>
        <w:tc>
          <w:tcPr>
            <w:tcW w:w="153"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  </w:t>
            </w:r>
          </w:p>
        </w:tc>
        <w:tc>
          <w:tcPr>
            <w:tcW w:w="758"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25"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86"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28"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86"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18"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86"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28"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86"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c>
          <w:tcPr>
            <w:tcW w:w="444" w:type="pct"/>
            <w:tcBorders>
              <w:top w:val="nil"/>
              <w:left w:val="nil"/>
              <w:bottom w:val="single" w:sz="8" w:space="0" w:color="auto"/>
              <w:right w:val="nil"/>
            </w:tcBorders>
            <w:shd w:val="clear" w:color="auto" w:fill="auto"/>
            <w:vAlign w:val="bottom"/>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w:t>
            </w:r>
          </w:p>
        </w:tc>
      </w:tr>
      <w:tr w:rsidR="004C0875" w:rsidRPr="004E7CCB" w:rsidTr="004C0875">
        <w:trPr>
          <w:trHeight w:val="1500"/>
        </w:trPr>
        <w:tc>
          <w:tcPr>
            <w:tcW w:w="153"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p>
        </w:tc>
        <w:tc>
          <w:tcPr>
            <w:tcW w:w="758" w:type="pct"/>
            <w:tcBorders>
              <w:top w:val="nil"/>
              <w:left w:val="single" w:sz="8" w:space="0" w:color="auto"/>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 xml:space="preserve">Chelan Top 10 </w:t>
            </w:r>
            <w:proofErr w:type="spellStart"/>
            <w:r w:rsidRPr="004E7CCB">
              <w:rPr>
                <w:rFonts w:ascii="Calibri" w:eastAsia="Times New Roman" w:hAnsi="Calibri"/>
                <w:b/>
                <w:bCs/>
                <w:color w:val="000000"/>
                <w:sz w:val="18"/>
                <w:szCs w:val="18"/>
              </w:rPr>
              <w:t>Dx</w:t>
            </w:r>
            <w:proofErr w:type="spellEnd"/>
          </w:p>
        </w:tc>
        <w:tc>
          <w:tcPr>
            <w:tcW w:w="425"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Age Adjusted Admissions Per 100K Population</w:t>
            </w:r>
          </w:p>
        </w:tc>
        <w:tc>
          <w:tcPr>
            <w:tcW w:w="486" w:type="pct"/>
            <w:tcBorders>
              <w:top w:val="nil"/>
              <w:left w:val="single" w:sz="8" w:space="0" w:color="auto"/>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 xml:space="preserve">Douglas Top 10 </w:t>
            </w:r>
            <w:proofErr w:type="spellStart"/>
            <w:r w:rsidRPr="004E7CCB">
              <w:rPr>
                <w:rFonts w:ascii="Calibri" w:eastAsia="Times New Roman" w:hAnsi="Calibri"/>
                <w:b/>
                <w:bCs/>
                <w:color w:val="000000"/>
                <w:sz w:val="18"/>
                <w:szCs w:val="18"/>
              </w:rPr>
              <w:t>Dx</w:t>
            </w:r>
            <w:proofErr w:type="spellEnd"/>
          </w:p>
        </w:tc>
        <w:tc>
          <w:tcPr>
            <w:tcW w:w="428"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Age Adjusted Admissions Per 100K Population</w:t>
            </w:r>
          </w:p>
        </w:tc>
        <w:tc>
          <w:tcPr>
            <w:tcW w:w="486" w:type="pct"/>
            <w:tcBorders>
              <w:top w:val="nil"/>
              <w:left w:val="single" w:sz="8" w:space="0" w:color="auto"/>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 xml:space="preserve">Grant Top 10 </w:t>
            </w:r>
            <w:proofErr w:type="spellStart"/>
            <w:r w:rsidRPr="004E7CCB">
              <w:rPr>
                <w:rFonts w:ascii="Calibri" w:eastAsia="Times New Roman" w:hAnsi="Calibri"/>
                <w:b/>
                <w:bCs/>
                <w:color w:val="000000"/>
                <w:sz w:val="18"/>
                <w:szCs w:val="18"/>
              </w:rPr>
              <w:t>Dx</w:t>
            </w:r>
            <w:proofErr w:type="spellEnd"/>
          </w:p>
        </w:tc>
        <w:tc>
          <w:tcPr>
            <w:tcW w:w="418"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Age Adjusted Admissions Per 100K Population</w:t>
            </w:r>
          </w:p>
        </w:tc>
        <w:tc>
          <w:tcPr>
            <w:tcW w:w="486" w:type="pct"/>
            <w:tcBorders>
              <w:top w:val="nil"/>
              <w:left w:val="single" w:sz="8" w:space="0" w:color="auto"/>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 xml:space="preserve">Okanogan Top 10 </w:t>
            </w:r>
            <w:proofErr w:type="spellStart"/>
            <w:r w:rsidRPr="004E7CCB">
              <w:rPr>
                <w:rFonts w:ascii="Calibri" w:eastAsia="Times New Roman" w:hAnsi="Calibri"/>
                <w:b/>
                <w:bCs/>
                <w:color w:val="000000"/>
                <w:sz w:val="18"/>
                <w:szCs w:val="18"/>
              </w:rPr>
              <w:t>Dx</w:t>
            </w:r>
            <w:proofErr w:type="spellEnd"/>
          </w:p>
        </w:tc>
        <w:tc>
          <w:tcPr>
            <w:tcW w:w="428"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Age Adjusted Admissions Per 100K Population</w:t>
            </w:r>
          </w:p>
        </w:tc>
        <w:tc>
          <w:tcPr>
            <w:tcW w:w="486" w:type="pct"/>
            <w:tcBorders>
              <w:top w:val="nil"/>
              <w:left w:val="single" w:sz="8" w:space="0" w:color="auto"/>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 xml:space="preserve">State Top 10 </w:t>
            </w:r>
            <w:proofErr w:type="spellStart"/>
            <w:r w:rsidRPr="004E7CCB">
              <w:rPr>
                <w:rFonts w:ascii="Calibri" w:eastAsia="Times New Roman" w:hAnsi="Calibri"/>
                <w:b/>
                <w:bCs/>
                <w:color w:val="000000"/>
                <w:sz w:val="18"/>
                <w:szCs w:val="18"/>
              </w:rPr>
              <w:t>Dx</w:t>
            </w:r>
            <w:proofErr w:type="spellEnd"/>
          </w:p>
        </w:tc>
        <w:tc>
          <w:tcPr>
            <w:tcW w:w="444" w:type="pct"/>
            <w:tcBorders>
              <w:top w:val="nil"/>
              <w:left w:val="nil"/>
              <w:bottom w:val="nil"/>
              <w:right w:val="nil"/>
            </w:tcBorders>
            <w:shd w:val="clear" w:color="auto" w:fill="auto"/>
            <w:vAlign w:val="bottom"/>
            <w:hideMark/>
          </w:tcPr>
          <w:p w:rsidR="004C0875" w:rsidRPr="004E7CCB" w:rsidRDefault="004C0875" w:rsidP="004C0875">
            <w:pPr>
              <w:rPr>
                <w:rFonts w:ascii="Calibri" w:eastAsia="Times New Roman" w:hAnsi="Calibri"/>
                <w:b/>
                <w:bCs/>
                <w:color w:val="000000"/>
                <w:sz w:val="18"/>
                <w:szCs w:val="18"/>
              </w:rPr>
            </w:pPr>
            <w:r w:rsidRPr="004E7CCB">
              <w:rPr>
                <w:rFonts w:ascii="Calibri" w:eastAsia="Times New Roman" w:hAnsi="Calibri"/>
                <w:b/>
                <w:bCs/>
                <w:color w:val="000000"/>
                <w:sz w:val="18"/>
                <w:szCs w:val="18"/>
              </w:rPr>
              <w:t>Age Adjusted Admissions Per 100K Population</w:t>
            </w:r>
          </w:p>
        </w:tc>
      </w:tr>
      <w:tr w:rsidR="004C0875" w:rsidRPr="004E7CCB" w:rsidTr="004C0875">
        <w:trPr>
          <w:trHeight w:val="930"/>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Complications of pregnancy; childbirth; and the </w:t>
            </w:r>
            <w:proofErr w:type="spellStart"/>
            <w:r w:rsidRPr="004E7CCB">
              <w:rPr>
                <w:rFonts w:ascii="Calibri" w:eastAsia="Times New Roman" w:hAnsi="Calibri"/>
                <w:color w:val="000000"/>
                <w:sz w:val="18"/>
                <w:szCs w:val="18"/>
              </w:rPr>
              <w:t>puerperium</w:t>
            </w:r>
            <w:proofErr w:type="spellEnd"/>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2108.83</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Complications of pregnancy; childbirth; and the </w:t>
            </w:r>
            <w:proofErr w:type="spellStart"/>
            <w:r w:rsidRPr="004E7CCB">
              <w:rPr>
                <w:rFonts w:ascii="Calibri" w:eastAsia="Times New Roman" w:hAnsi="Calibri"/>
                <w:color w:val="000000"/>
                <w:sz w:val="18"/>
                <w:szCs w:val="18"/>
              </w:rPr>
              <w:t>puerperium</w:t>
            </w:r>
            <w:proofErr w:type="spellEnd"/>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1947.5</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Complications of pregnancy; childbirth; and the </w:t>
            </w:r>
            <w:proofErr w:type="spellStart"/>
            <w:r w:rsidRPr="004E7CCB">
              <w:rPr>
                <w:rFonts w:ascii="Calibri" w:eastAsia="Times New Roman" w:hAnsi="Calibri"/>
                <w:color w:val="000000"/>
                <w:sz w:val="18"/>
                <w:szCs w:val="18"/>
              </w:rPr>
              <w:t>puerperium</w:t>
            </w:r>
            <w:proofErr w:type="spellEnd"/>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2458.04</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Complications of pregnancy; childbirth; and the </w:t>
            </w:r>
            <w:proofErr w:type="spellStart"/>
            <w:r w:rsidRPr="004E7CCB">
              <w:rPr>
                <w:rFonts w:ascii="Calibri" w:eastAsia="Times New Roman" w:hAnsi="Calibri"/>
                <w:color w:val="000000"/>
                <w:sz w:val="18"/>
                <w:szCs w:val="18"/>
              </w:rPr>
              <w:t>puerperium</w:t>
            </w:r>
            <w:proofErr w:type="spellEnd"/>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2345.42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Certain conditions originating in the perinatal period</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1689.08</w:t>
            </w:r>
          </w:p>
        </w:tc>
      </w:tr>
      <w:tr w:rsidR="004C0875" w:rsidRPr="004E7CCB" w:rsidTr="004C0875">
        <w:trPr>
          <w:trHeight w:val="945"/>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2</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Certain conditions originating in the perinatal period</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1858.04</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Certain conditions originating in the perinatal period</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1759.21</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Certain conditions originating in the perinatal period</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1829.97</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Certain conditions originating in the perinatal period</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1908.36</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Complications of pregnancy; childbirth; and the </w:t>
            </w:r>
            <w:proofErr w:type="spellStart"/>
            <w:r w:rsidRPr="004E7CCB">
              <w:rPr>
                <w:rFonts w:ascii="Calibri" w:eastAsia="Times New Roman" w:hAnsi="Calibri"/>
                <w:color w:val="000000"/>
                <w:sz w:val="18"/>
                <w:szCs w:val="18"/>
              </w:rPr>
              <w:t>puerperium</w:t>
            </w:r>
            <w:proofErr w:type="spellEnd"/>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1666.63</w:t>
            </w:r>
          </w:p>
        </w:tc>
      </w:tr>
      <w:tr w:rsidR="004C0875" w:rsidRPr="004E7CCB" w:rsidTr="004C0875">
        <w:trPr>
          <w:trHeight w:val="600"/>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3</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circulatory system</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1316.84</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circulatory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1382.05</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circulatory system</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1603.8</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circulatory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1510.62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circulatory system</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1547.38</w:t>
            </w:r>
          </w:p>
        </w:tc>
      </w:tr>
      <w:tr w:rsidR="004C0875" w:rsidRPr="004E7CCB" w:rsidTr="004C0875">
        <w:trPr>
          <w:trHeight w:val="600"/>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4</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digestive system</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933.63</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digestive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919.67</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respiratory system</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960.94</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Injury and poisoning</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1224.66</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digestive system</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1069.27</w:t>
            </w:r>
          </w:p>
        </w:tc>
      </w:tr>
      <w:tr w:rsidR="004C0875" w:rsidRPr="004E7CCB" w:rsidTr="004C0875">
        <w:trPr>
          <w:trHeight w:val="780"/>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Injury and poisoning</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931.81</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musculoskeletal system and connective tissue</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872.92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Injury and poisoning</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960.32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digestive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1168.69</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Injury and poisoning</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958.34</w:t>
            </w:r>
          </w:p>
        </w:tc>
      </w:tr>
      <w:tr w:rsidR="004C0875" w:rsidRPr="004E7CCB" w:rsidTr="004C0875">
        <w:trPr>
          <w:trHeight w:val="930"/>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6</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musculoskeletal system and connective tissue</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928.26</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Injury and poisoning</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829.6</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digestive system</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915.14</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respiratory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1087.22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respiratory system</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915.11</w:t>
            </w:r>
          </w:p>
        </w:tc>
      </w:tr>
      <w:tr w:rsidR="004C0875" w:rsidRPr="004E7CCB" w:rsidTr="004C0875">
        <w:trPr>
          <w:trHeight w:val="975"/>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7</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respiratory system</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881.5</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respiratory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751.89</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Diseases of the musculoskeletal system and connective </w:t>
            </w:r>
            <w:r w:rsidRPr="004E7CCB">
              <w:rPr>
                <w:rFonts w:ascii="Calibri" w:eastAsia="Times New Roman" w:hAnsi="Calibri"/>
                <w:color w:val="000000"/>
                <w:sz w:val="18"/>
                <w:szCs w:val="18"/>
              </w:rPr>
              <w:lastRenderedPageBreak/>
              <w:t>tissue</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lastRenderedPageBreak/>
              <w:t>848.28</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Diseases of the musculoskeletal system and connective </w:t>
            </w:r>
            <w:r w:rsidRPr="004E7CCB">
              <w:rPr>
                <w:rFonts w:ascii="Calibri" w:eastAsia="Times New Roman" w:hAnsi="Calibri"/>
                <w:color w:val="000000"/>
                <w:sz w:val="18"/>
                <w:szCs w:val="18"/>
              </w:rPr>
              <w:lastRenderedPageBreak/>
              <w:t>tissue</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lastRenderedPageBreak/>
              <w:t>913.31</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 xml:space="preserve">Diseases of the musculoskeletal system and connective </w:t>
            </w:r>
            <w:r w:rsidRPr="004E7CCB">
              <w:rPr>
                <w:rFonts w:ascii="Calibri" w:eastAsia="Times New Roman" w:hAnsi="Calibri"/>
                <w:color w:val="000000"/>
                <w:sz w:val="18"/>
                <w:szCs w:val="18"/>
              </w:rPr>
              <w:lastRenderedPageBreak/>
              <w:t>tissue</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lastRenderedPageBreak/>
              <w:t>771.71</w:t>
            </w:r>
          </w:p>
        </w:tc>
      </w:tr>
      <w:tr w:rsidR="004C0875" w:rsidRPr="004E7CCB" w:rsidTr="004C0875">
        <w:trPr>
          <w:trHeight w:val="600"/>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lastRenderedPageBreak/>
              <w:t>8</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Neoplasms</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562.54</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Neoplasms</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510.82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genitourinary system</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562.12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genitourinary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701.22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Neoplasms</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565.28</w:t>
            </w:r>
          </w:p>
        </w:tc>
      </w:tr>
      <w:tr w:rsidR="004C0875" w:rsidRPr="004E7CCB" w:rsidTr="004C0875">
        <w:trPr>
          <w:trHeight w:val="705"/>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9</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genitourinary system</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511.52</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genitourinary system</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461.75</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Neoplasms</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536.5</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Neoplasms</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624.7</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Diseases of the genitourinary system</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554.57</w:t>
            </w:r>
          </w:p>
        </w:tc>
      </w:tr>
      <w:tr w:rsidR="004C0875" w:rsidRPr="004E7CCB" w:rsidTr="004C0875">
        <w:trPr>
          <w:trHeight w:val="1005"/>
        </w:trPr>
        <w:tc>
          <w:tcPr>
            <w:tcW w:w="153"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10</w:t>
            </w:r>
          </w:p>
        </w:tc>
        <w:tc>
          <w:tcPr>
            <w:tcW w:w="758"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Endocrine; nutritional; and metabolic diseases and immunity disorders</w:t>
            </w:r>
          </w:p>
        </w:tc>
        <w:tc>
          <w:tcPr>
            <w:tcW w:w="425"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350.51</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Endocrine; nutritional; and metabolic diseases and immunity disorders</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315.28</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Endocrine; nutritional; and metabolic diseases and immunity disorders</w:t>
            </w:r>
          </w:p>
        </w:tc>
        <w:tc>
          <w:tcPr>
            <w:tcW w:w="41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331.69</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Mental Illness</w:t>
            </w:r>
          </w:p>
        </w:tc>
        <w:tc>
          <w:tcPr>
            <w:tcW w:w="428"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454.84</w:t>
            </w:r>
          </w:p>
        </w:tc>
        <w:tc>
          <w:tcPr>
            <w:tcW w:w="486" w:type="pct"/>
            <w:tcBorders>
              <w:top w:val="nil"/>
              <w:left w:val="single" w:sz="8" w:space="0" w:color="auto"/>
              <w:bottom w:val="nil"/>
              <w:right w:val="nil"/>
            </w:tcBorders>
            <w:shd w:val="clear" w:color="auto" w:fill="auto"/>
            <w:hideMark/>
          </w:tcPr>
          <w:p w:rsidR="004C0875" w:rsidRPr="004E7CCB" w:rsidRDefault="004C0875" w:rsidP="004C0875">
            <w:pPr>
              <w:rPr>
                <w:rFonts w:ascii="Calibri" w:eastAsia="Times New Roman" w:hAnsi="Calibri"/>
                <w:color w:val="000000"/>
                <w:sz w:val="18"/>
                <w:szCs w:val="18"/>
              </w:rPr>
            </w:pPr>
            <w:r w:rsidRPr="004E7CCB">
              <w:rPr>
                <w:rFonts w:ascii="Calibri" w:eastAsia="Times New Roman" w:hAnsi="Calibri"/>
                <w:color w:val="000000"/>
                <w:sz w:val="18"/>
                <w:szCs w:val="18"/>
              </w:rPr>
              <w:t>Mental Illness</w:t>
            </w:r>
          </w:p>
        </w:tc>
        <w:tc>
          <w:tcPr>
            <w:tcW w:w="444" w:type="pct"/>
            <w:tcBorders>
              <w:top w:val="nil"/>
              <w:left w:val="nil"/>
              <w:bottom w:val="nil"/>
              <w:right w:val="nil"/>
            </w:tcBorders>
            <w:shd w:val="clear" w:color="auto" w:fill="auto"/>
            <w:hideMark/>
          </w:tcPr>
          <w:p w:rsidR="004C0875" w:rsidRPr="004E7CCB" w:rsidRDefault="004C0875" w:rsidP="004C0875">
            <w:pPr>
              <w:jc w:val="right"/>
              <w:rPr>
                <w:rFonts w:ascii="Calibri" w:eastAsia="Times New Roman" w:hAnsi="Calibri"/>
                <w:color w:val="000000"/>
                <w:sz w:val="18"/>
                <w:szCs w:val="18"/>
              </w:rPr>
            </w:pPr>
            <w:r w:rsidRPr="004E7CCB">
              <w:rPr>
                <w:rFonts w:ascii="Calibri" w:eastAsia="Times New Roman" w:hAnsi="Calibri"/>
                <w:color w:val="000000"/>
                <w:sz w:val="18"/>
                <w:szCs w:val="18"/>
              </w:rPr>
              <w:t>530.18</w:t>
            </w:r>
          </w:p>
        </w:tc>
      </w:tr>
    </w:tbl>
    <w:p w:rsidR="004C0875" w:rsidRDefault="004C0875">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053"/>
        <w:rPr>
          <w:rFonts w:ascii="Arial" w:hAnsi="Arial" w:cs="Arial"/>
          <w:color w:val="222222"/>
          <w:sz w:val="28"/>
          <w:szCs w:val="28"/>
          <w:u w:val="single"/>
        </w:rPr>
      </w:pPr>
      <w:r>
        <w:rPr>
          <w:rFonts w:ascii="Arial" w:hAnsi="Arial" w:cs="Arial"/>
          <w:color w:val="222222"/>
          <w:sz w:val="28"/>
          <w:szCs w:val="28"/>
          <w:u w:val="single"/>
        </w:rPr>
        <w:lastRenderedPageBreak/>
        <w:t>Accident Mortality</w:t>
      </w:r>
    </w:p>
    <w:p w:rsidR="009740F1" w:rsidRDefault="009740F1">
      <w:pPr>
        <w:spacing w:line="300" w:lineRule="atLeast"/>
        <w:divId w:val="1965306397"/>
        <w:rPr>
          <w:rFonts w:ascii="Arial" w:hAnsi="Arial" w:cs="Arial"/>
          <w:color w:val="222222"/>
          <w:sz w:val="22"/>
          <w:szCs w:val="22"/>
        </w:rPr>
      </w:pPr>
      <w:r>
        <w:rPr>
          <w:rFonts w:ascii="Arial" w:hAnsi="Arial" w:cs="Arial"/>
          <w:color w:val="222222"/>
          <w:sz w:val="22"/>
          <w:szCs w:val="22"/>
        </w:rPr>
        <w:t xml:space="preserve">This indicator reports the rate of death due to unintentional injury (accident)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Figures are reported as crude rates, and as rates age-adjusted to year 2000 standard. Rates are </w:t>
      </w:r>
      <w:proofErr w:type="spellStart"/>
      <w:r>
        <w:rPr>
          <w:rFonts w:ascii="Arial" w:hAnsi="Arial" w:cs="Arial"/>
          <w:color w:val="222222"/>
          <w:sz w:val="22"/>
          <w:szCs w:val="22"/>
        </w:rPr>
        <w:t>resummarized</w:t>
      </w:r>
      <w:proofErr w:type="spellEnd"/>
      <w:r>
        <w:rPr>
          <w:rFonts w:ascii="Arial" w:hAnsi="Arial" w:cs="Arial"/>
          <w:color w:val="222222"/>
          <w:sz w:val="22"/>
          <w:szCs w:val="22"/>
        </w:rPr>
        <w:t xml:space="preserve"> for report areas from county level data, only where data is available. This indicator is relevant because accidents are a leading cause of death in the 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70"/>
        <w:gridCol w:w="3417"/>
      </w:tblGrid>
      <w:tr w:rsidR="009740F1">
        <w:trPr>
          <w:divId w:val="1965306598"/>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4"/>
              <w:gridCol w:w="1930"/>
              <w:gridCol w:w="1930"/>
              <w:gridCol w:w="1930"/>
              <w:gridCol w:w="1945"/>
            </w:tblGrid>
            <w:tr w:rsidR="009740F1">
              <w:trPr>
                <w:divId w:val="1965306499"/>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Deaths,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Crude Death Rate </w:t>
                  </w:r>
                  <w:r>
                    <w:rPr>
                      <w:rFonts w:ascii="Arial" w:hAnsi="Arial" w:cs="Arial"/>
                      <w:color w:val="222222"/>
                      <w:sz w:val="22"/>
                      <w:szCs w:val="22"/>
                    </w:rPr>
                    <w:br/>
                    <w:t>(Per 100,000 Pop.)</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Age-Adjusted Death </w:t>
                  </w:r>
                  <w:proofErr w:type="gramStart"/>
                  <w:r>
                    <w:rPr>
                      <w:rFonts w:ascii="Arial" w:hAnsi="Arial" w:cs="Arial"/>
                      <w:color w:val="222222"/>
                      <w:sz w:val="22"/>
                      <w:szCs w:val="22"/>
                    </w:rPr>
                    <w:t>Rate</w:t>
                  </w:r>
                  <w:proofErr w:type="gramEnd"/>
                  <w:r>
                    <w:rPr>
                      <w:rFonts w:ascii="Arial" w:hAnsi="Arial" w:cs="Arial"/>
                      <w:color w:val="222222"/>
                      <w:sz w:val="22"/>
                      <w:szCs w:val="22"/>
                    </w:rPr>
                    <w:br/>
                    <w:t>(Per 100,000 Pop.)</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51.87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50.78</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47.08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41.40</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38.78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39.29</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54.34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56.88</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67.15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65.03</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39.89</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121,217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39.07</w:t>
                  </w:r>
                </w:p>
              </w:tc>
            </w:tr>
            <w:tr w:rsidR="009740F1">
              <w:trPr>
                <w:divId w:val="196530649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440960">
                  <w:pPr>
                    <w:rPr>
                      <w:rFonts w:ascii="Arial" w:hAnsi="Arial" w:cs="Arial"/>
                      <w:color w:val="222222"/>
                      <w:sz w:val="22"/>
                      <w:szCs w:val="22"/>
                    </w:rPr>
                  </w:pPr>
                  <w:hyperlink r:id="rId120" w:tgtFrame="_blank" w:history="1">
                    <w:r w:rsidR="009740F1">
                      <w:rPr>
                        <w:rStyle w:val="Hyperlink"/>
                        <w:rFonts w:ascii="Arial" w:hAnsi="Arial" w:cs="Arial"/>
                        <w:sz w:val="22"/>
                        <w:szCs w:val="22"/>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&lt;= 36.0</w:t>
                  </w:r>
                </w:p>
              </w:tc>
            </w:tr>
          </w:tbl>
          <w:p w:rsidR="009740F1" w:rsidRDefault="009740F1">
            <w:pPr>
              <w:divId w:val="1965306518"/>
              <w:rPr>
                <w:rFonts w:ascii="Arial" w:hAnsi="Arial" w:cs="Arial"/>
                <w:i/>
                <w:iCs/>
                <w:color w:val="222222"/>
                <w:sz w:val="18"/>
                <w:szCs w:val="18"/>
              </w:rPr>
            </w:pPr>
            <w:r>
              <w:rPr>
                <w:rFonts w:ascii="Arial" w:hAnsi="Arial" w:cs="Arial"/>
                <w:i/>
                <w:iCs/>
                <w:color w:val="222222"/>
                <w:sz w:val="18"/>
                <w:szCs w:val="18"/>
              </w:rPr>
              <w:t>Note: This indicator is compared with the Healthy People 2020 Target.</w:t>
            </w:r>
          </w:p>
          <w:p w:rsidR="009740F1" w:rsidRDefault="009740F1">
            <w:pPr>
              <w:divId w:val="1965306715"/>
              <w:rPr>
                <w:rFonts w:ascii="Arial" w:hAnsi="Arial" w:cs="Arial"/>
                <w:i/>
                <w:iCs/>
                <w:color w:val="222222"/>
                <w:sz w:val="18"/>
                <w:szCs w:val="18"/>
              </w:rPr>
            </w:pPr>
            <w:r>
              <w:rPr>
                <w:rFonts w:ascii="Arial" w:hAnsi="Arial" w:cs="Arial"/>
                <w:i/>
                <w:iCs/>
                <w:color w:val="222222"/>
                <w:sz w:val="18"/>
                <w:szCs w:val="18"/>
              </w:rPr>
              <w:t xml:space="preserve">Data Source: </w:t>
            </w:r>
            <w:hyperlink r:id="rId121" w:tgtFrame="_blank" w:history="1">
              <w:r>
                <w:rPr>
                  <w:rStyle w:val="Hyperlink"/>
                  <w:rFonts w:ascii="Arial" w:hAnsi="Arial" w:cs="Arial"/>
                  <w:i/>
                  <w:iCs/>
                  <w:sz w:val="18"/>
                  <w:szCs w:val="18"/>
                </w:rPr>
                <w:t xml:space="preserve">Centers for Disease Control and Prevention, National Center for Health Statistics, Underlying Cause of Death, 2006-2010. </w:t>
              </w:r>
            </w:hyperlink>
            <w:r>
              <w:rPr>
                <w:rFonts w:ascii="Arial" w:hAnsi="Arial" w:cs="Arial"/>
                <w:i/>
                <w:iCs/>
                <w:color w:val="222222"/>
                <w:sz w:val="18"/>
                <w:szCs w:val="18"/>
              </w:rPr>
              <w:t xml:space="preserve">. Accessed through </w:t>
            </w:r>
            <w:hyperlink r:id="rId122" w:tgtFrame="_blank'" w:history="1">
              <w:r>
                <w:rPr>
                  <w:rStyle w:val="Hyperlink"/>
                  <w:rFonts w:ascii="Arial" w:hAnsi="Arial" w:cs="Arial"/>
                  <w:i/>
                  <w:iCs/>
                  <w:sz w:val="18"/>
                  <w:szCs w:val="18"/>
                </w:rPr>
                <w:t>CDC WONDER</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Age-Adjusted Death </w:t>
            </w:r>
            <w:proofErr w:type="gramStart"/>
            <w:r>
              <w:rPr>
                <w:rFonts w:ascii="Arial" w:hAnsi="Arial" w:cs="Arial"/>
                <w:b/>
                <w:bCs/>
                <w:color w:val="222222"/>
                <w:sz w:val="20"/>
                <w:szCs w:val="20"/>
              </w:rPr>
              <w:t>Rate</w:t>
            </w:r>
            <w:proofErr w:type="gramEnd"/>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23"/>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123"/>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HP 2020 Target</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598"/>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598"/>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762"/>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2766A" w:rsidRDefault="0002766A">
      <w:pPr>
        <w:spacing w:before="300"/>
        <w:divId w:val="1965306906"/>
        <w:rPr>
          <w:rFonts w:ascii="Arial" w:hAnsi="Arial" w:cs="Arial"/>
          <w:b/>
          <w:bCs/>
          <w:color w:val="222222"/>
          <w:sz w:val="22"/>
          <w:szCs w:val="22"/>
        </w:rPr>
      </w:pPr>
    </w:p>
    <w:p w:rsidR="0002766A" w:rsidRDefault="0002766A">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6906"/>
        <w:rPr>
          <w:rFonts w:ascii="Arial" w:hAnsi="Arial" w:cs="Arial"/>
          <w:b/>
          <w:bCs/>
          <w:color w:val="222222"/>
          <w:sz w:val="22"/>
          <w:szCs w:val="22"/>
        </w:rPr>
      </w:pPr>
      <w:proofErr w:type="gramStart"/>
      <w:r>
        <w:rPr>
          <w:rFonts w:ascii="Arial" w:hAnsi="Arial" w:cs="Arial"/>
          <w:b/>
          <w:bCs/>
          <w:color w:val="222222"/>
          <w:sz w:val="22"/>
          <w:szCs w:val="22"/>
        </w:rPr>
        <w:lastRenderedPageBreak/>
        <w:t>Population by Gender, Accident Mortality, Age-Adjusted Rate (Per 100,000 Pop.)</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6451"/>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Male</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Female</w:t>
            </w:r>
          </w:p>
        </w:tc>
      </w:tr>
      <w:tr w:rsidR="009740F1">
        <w:trPr>
          <w:divId w:val="196530645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66.67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34.58</w:t>
            </w:r>
          </w:p>
        </w:tc>
      </w:tr>
      <w:tr w:rsidR="009740F1">
        <w:trPr>
          <w:divId w:val="196530645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53.19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30.03</w:t>
            </w:r>
          </w:p>
        </w:tc>
      </w:tr>
      <w:tr w:rsidR="009740F1">
        <w:trPr>
          <w:divId w:val="196530645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57.72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18.94</w:t>
            </w:r>
          </w:p>
        </w:tc>
      </w:tr>
      <w:tr w:rsidR="009740F1">
        <w:trPr>
          <w:divId w:val="196530645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72.39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41.68</w:t>
            </w:r>
          </w:p>
        </w:tc>
      </w:tr>
      <w:tr w:rsidR="009740F1">
        <w:trPr>
          <w:divId w:val="196530645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86.14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42.42</w:t>
            </w:r>
          </w:p>
        </w:tc>
      </w:tr>
      <w:tr w:rsidR="009740F1">
        <w:trPr>
          <w:divId w:val="196530645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53.02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27.70</w:t>
            </w:r>
          </w:p>
        </w:tc>
      </w:tr>
      <w:tr w:rsidR="009740F1">
        <w:trPr>
          <w:divId w:val="196530645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53.82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25.53</w:t>
            </w:r>
          </w:p>
        </w:tc>
      </w:tr>
    </w:tbl>
    <w:p w:rsidR="0002766A" w:rsidRDefault="0002766A">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379"/>
        <w:rPr>
          <w:rFonts w:ascii="Arial" w:hAnsi="Arial" w:cs="Arial"/>
          <w:color w:val="222222"/>
          <w:sz w:val="28"/>
          <w:szCs w:val="28"/>
          <w:u w:val="single"/>
        </w:rPr>
      </w:pPr>
      <w:r>
        <w:rPr>
          <w:rFonts w:ascii="Arial" w:hAnsi="Arial" w:cs="Arial"/>
          <w:color w:val="222222"/>
          <w:sz w:val="28"/>
          <w:szCs w:val="28"/>
          <w:u w:val="single"/>
        </w:rPr>
        <w:lastRenderedPageBreak/>
        <w:t>Asthma Prevalence</w:t>
      </w:r>
    </w:p>
    <w:p w:rsidR="009740F1" w:rsidRDefault="009740F1">
      <w:pPr>
        <w:spacing w:line="300" w:lineRule="atLeast"/>
        <w:divId w:val="1965306727"/>
        <w:rPr>
          <w:rFonts w:ascii="Arial" w:hAnsi="Arial" w:cs="Arial"/>
          <w:color w:val="222222"/>
          <w:sz w:val="22"/>
          <w:szCs w:val="22"/>
        </w:rPr>
      </w:pPr>
      <w:r>
        <w:rPr>
          <w:rFonts w:ascii="Arial" w:hAnsi="Arial" w:cs="Arial"/>
          <w:color w:val="222222"/>
          <w:sz w:val="22"/>
          <w:szCs w:val="22"/>
        </w:rPr>
        <w:t xml:space="preserve">This indicator reports the percentage of adults aged 18 and older who self-report that they have ever been told by a doctor, nurse, or other health professional that they had asthma. This indicator is relevant because asthma is a prevalent problem in the U.S. that is often exacerbated by poor environmental conditions.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0"/>
        <w:gridCol w:w="4227"/>
      </w:tblGrid>
      <w:tr w:rsidR="009740F1">
        <w:trPr>
          <w:divId w:val="1965306759"/>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4"/>
              <w:gridCol w:w="2210"/>
              <w:gridCol w:w="2210"/>
              <w:gridCol w:w="2225"/>
            </w:tblGrid>
            <w:tr w:rsidR="009740F1">
              <w:trPr>
                <w:divId w:val="1965306320"/>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Adults with Asthma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with Asthma</w:t>
                  </w:r>
                </w:p>
              </w:tc>
            </w:tr>
            <w:tr w:rsidR="009740F1">
              <w:trPr>
                <w:divId w:val="19653063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22,080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13.00%</w:t>
                  </w:r>
                </w:p>
              </w:tc>
            </w:tr>
            <w:tr w:rsidR="009740F1">
              <w:trPr>
                <w:divId w:val="19653063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6,813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12.85%</w:t>
                  </w:r>
                </w:p>
              </w:tc>
            </w:tr>
            <w:tr w:rsidR="009740F1">
              <w:trPr>
                <w:divId w:val="19653063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3,588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13.30%</w:t>
                  </w:r>
                </w:p>
              </w:tc>
            </w:tr>
            <w:tr w:rsidR="009740F1">
              <w:trPr>
                <w:divId w:val="19653063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7,211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12.19%</w:t>
                  </w:r>
                </w:p>
              </w:tc>
            </w:tr>
            <w:tr w:rsidR="009740F1">
              <w:trPr>
                <w:divId w:val="19653063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14.56%</w:t>
                  </w:r>
                </w:p>
              </w:tc>
            </w:tr>
            <w:tr w:rsidR="009740F1">
              <w:trPr>
                <w:divId w:val="19653063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749,577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14.99%</w:t>
                  </w:r>
                </w:p>
              </w:tc>
            </w:tr>
            <w:tr w:rsidR="009740F1">
              <w:trPr>
                <w:divId w:val="196530632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30,473,296.44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13.09%</w:t>
                  </w:r>
                </w:p>
              </w:tc>
            </w:tr>
          </w:tbl>
          <w:p w:rsidR="009740F1" w:rsidRDefault="009740F1">
            <w:pPr>
              <w:divId w:val="1965305657"/>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882"/>
              <w:rPr>
                <w:rFonts w:ascii="Arial" w:hAnsi="Arial" w:cs="Arial"/>
                <w:i/>
                <w:iCs/>
                <w:color w:val="222222"/>
                <w:sz w:val="18"/>
                <w:szCs w:val="18"/>
              </w:rPr>
            </w:pPr>
            <w:r>
              <w:rPr>
                <w:rFonts w:ascii="Arial" w:hAnsi="Arial" w:cs="Arial"/>
                <w:i/>
                <w:iCs/>
                <w:color w:val="222222"/>
                <w:sz w:val="18"/>
                <w:szCs w:val="18"/>
              </w:rPr>
              <w:t xml:space="preserve">Data Source: </w:t>
            </w:r>
            <w:hyperlink r:id="rId124"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with Asthma</w:t>
            </w:r>
            <w:r w:rsidR="0024043F">
              <w:rPr>
                <w:rFonts w:ascii="Arial" w:hAnsi="Arial" w:cs="Arial"/>
                <w:b/>
                <w:noProof/>
                <w:color w:val="222222"/>
                <w:sz w:val="20"/>
                <w:szCs w:val="20"/>
              </w:rPr>
              <w:drawing>
                <wp:inline distT="0" distB="0" distL="0" distR="0">
                  <wp:extent cx="1428750" cy="952500"/>
                  <wp:effectExtent l="1905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2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827"/>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759"/>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759"/>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341"/>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2766A" w:rsidRDefault="0002766A">
      <w:pPr>
        <w:spacing w:before="375" w:after="300"/>
        <w:divId w:val="1965305905"/>
        <w:rPr>
          <w:rFonts w:ascii="Arial" w:hAnsi="Arial" w:cs="Arial"/>
          <w:color w:val="222222"/>
          <w:sz w:val="28"/>
          <w:szCs w:val="28"/>
          <w:u w:val="single"/>
        </w:rPr>
      </w:pPr>
    </w:p>
    <w:p w:rsidR="0002766A" w:rsidRDefault="0002766A">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905"/>
        <w:rPr>
          <w:rFonts w:ascii="Arial" w:hAnsi="Arial" w:cs="Arial"/>
          <w:color w:val="222222"/>
          <w:sz w:val="28"/>
          <w:szCs w:val="28"/>
          <w:u w:val="single"/>
        </w:rPr>
      </w:pPr>
      <w:r>
        <w:rPr>
          <w:rFonts w:ascii="Arial" w:hAnsi="Arial" w:cs="Arial"/>
          <w:color w:val="222222"/>
          <w:sz w:val="28"/>
          <w:szCs w:val="28"/>
          <w:u w:val="single"/>
        </w:rPr>
        <w:lastRenderedPageBreak/>
        <w:t>Breast Cancer Incidence</w:t>
      </w:r>
    </w:p>
    <w:p w:rsidR="009740F1" w:rsidRDefault="009740F1">
      <w:pPr>
        <w:spacing w:line="300" w:lineRule="atLeast"/>
        <w:divId w:val="1965306116"/>
        <w:rPr>
          <w:rFonts w:ascii="Arial" w:hAnsi="Arial" w:cs="Arial"/>
          <w:color w:val="222222"/>
          <w:sz w:val="22"/>
          <w:szCs w:val="22"/>
        </w:rPr>
      </w:pPr>
      <w:r>
        <w:rPr>
          <w:rFonts w:ascii="Arial" w:hAnsi="Arial" w:cs="Arial"/>
          <w:color w:val="222222"/>
          <w:sz w:val="22"/>
          <w:szCs w:val="22"/>
        </w:rPr>
        <w:t>This indicator reports the age adjusted incidence rate (cases per 100,000 population per year) of females with breast cancer adjusted to 2000 U.S. standard population age groups (Under Age 1, 1-4, 5-9</w:t>
      </w:r>
      <w:proofErr w:type="gramStart"/>
      <w:r>
        <w:rPr>
          <w:rFonts w:ascii="Arial" w:hAnsi="Arial" w:cs="Arial"/>
          <w:color w:val="222222"/>
          <w:sz w:val="22"/>
          <w:szCs w:val="22"/>
        </w:rPr>
        <w:t>, ...,</w:t>
      </w:r>
      <w:proofErr w:type="gramEnd"/>
      <w:r>
        <w:rPr>
          <w:rFonts w:ascii="Arial" w:hAnsi="Arial" w:cs="Arial"/>
          <w:color w:val="222222"/>
          <w:sz w:val="22"/>
          <w:szCs w:val="22"/>
        </w:rPr>
        <w:t xml:space="preserve"> 80-84, 85 and older). This indicator is relevant because cancer is a leading cause of death and it is important to identify cancers separately to better target interventions.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5"/>
        <w:gridCol w:w="3732"/>
      </w:tblGrid>
      <w:tr w:rsidR="009740F1">
        <w:trPr>
          <w:divId w:val="1965306137"/>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8"/>
              <w:gridCol w:w="2333"/>
              <w:gridCol w:w="2334"/>
              <w:gridCol w:w="2349"/>
            </w:tblGrid>
            <w:tr w:rsidR="009740F1">
              <w:trPr>
                <w:divId w:val="1965306661"/>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ACS 2005-2009</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Incidence, </w:t>
                  </w:r>
                  <w:r>
                    <w:rPr>
                      <w:rFonts w:ascii="Arial" w:hAnsi="Arial" w:cs="Arial"/>
                      <w:color w:val="222222"/>
                      <w:sz w:val="22"/>
                      <w:szCs w:val="22"/>
                    </w:rPr>
                    <w:br/>
                    <w:t>2005-2009 Average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Incidence Rate </w:t>
                  </w:r>
                  <w:r>
                    <w:rPr>
                      <w:rFonts w:ascii="Arial" w:hAnsi="Arial" w:cs="Arial"/>
                      <w:color w:val="222222"/>
                      <w:sz w:val="22"/>
                      <w:szCs w:val="22"/>
                    </w:rPr>
                    <w:br/>
                    <w:t>(Per 100,000 Pop.)</w:t>
                  </w:r>
                </w:p>
              </w:tc>
            </w:tr>
            <w:tr w:rsidR="009740F1">
              <w:trPr>
                <w:divId w:val="196530666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230,131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110.80</w:t>
                  </w:r>
                </w:p>
              </w:tc>
            </w:tr>
            <w:tr w:rsidR="009740F1">
              <w:trPr>
                <w:divId w:val="196530666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70,668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112.40</w:t>
                  </w:r>
                </w:p>
              </w:tc>
            </w:tr>
            <w:tr w:rsidR="009740F1">
              <w:trPr>
                <w:divId w:val="196530666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36,145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120.40</w:t>
                  </w:r>
                </w:p>
              </w:tc>
            </w:tr>
            <w:tr w:rsidR="009740F1">
              <w:trPr>
                <w:divId w:val="196530666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83,612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109.70</w:t>
                  </w:r>
                </w:p>
              </w:tc>
            </w:tr>
            <w:tr w:rsidR="009740F1">
              <w:trPr>
                <w:divId w:val="196530666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39,706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101.30</w:t>
                  </w:r>
                </w:p>
              </w:tc>
            </w:tr>
            <w:tr w:rsidR="009740F1">
              <w:trPr>
                <w:divId w:val="196530666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6,465,755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131.80</w:t>
                  </w:r>
                </w:p>
              </w:tc>
            </w:tr>
            <w:tr w:rsidR="009740F1">
              <w:trPr>
                <w:divId w:val="196530666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301,461,536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367,783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122</w:t>
                  </w:r>
                </w:p>
              </w:tc>
            </w:tr>
          </w:tbl>
          <w:p w:rsidR="009740F1" w:rsidRDefault="009740F1">
            <w:pPr>
              <w:divId w:val="1965306419"/>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093"/>
              <w:rPr>
                <w:rFonts w:ascii="Arial" w:hAnsi="Arial" w:cs="Arial"/>
                <w:i/>
                <w:iCs/>
                <w:color w:val="222222"/>
                <w:sz w:val="18"/>
                <w:szCs w:val="18"/>
              </w:rPr>
            </w:pPr>
            <w:r>
              <w:rPr>
                <w:rFonts w:ascii="Arial" w:hAnsi="Arial" w:cs="Arial"/>
                <w:i/>
                <w:iCs/>
                <w:color w:val="222222"/>
                <w:sz w:val="18"/>
                <w:szCs w:val="18"/>
              </w:rPr>
              <w:t xml:space="preserve">Data Source: </w:t>
            </w:r>
            <w:hyperlink r:id="rId126" w:tgtFrame="_blank" w:history="1">
              <w:r>
                <w:rPr>
                  <w:rStyle w:val="Hyperlink"/>
                  <w:rFonts w:ascii="Arial" w:hAnsi="Arial" w:cs="Arial"/>
                  <w:i/>
                  <w:iCs/>
                  <w:sz w:val="18"/>
                  <w:szCs w:val="18"/>
                </w:rPr>
                <w:t>The Centers for Disease Control and Prevention, and the National Cancer Institute: State Cancer Profiles, 2005-2009</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Annual Incidence Rate </w:t>
            </w:r>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2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343"/>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137"/>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137"/>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573"/>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1833AE" w:rsidRDefault="001833AE">
      <w:pPr>
        <w:jc w:val="center"/>
        <w:rPr>
          <w:rFonts w:ascii="Arial" w:hAnsi="Arial" w:cs="Arial"/>
          <w:noProof/>
          <w:color w:val="222222"/>
          <w:sz w:val="22"/>
          <w:szCs w:val="22"/>
        </w:rPr>
      </w:pPr>
    </w:p>
    <w:p w:rsidR="001833AE" w:rsidRDefault="001833AE">
      <w:pPr>
        <w:jc w:val="center"/>
        <w:rPr>
          <w:rFonts w:ascii="Arial" w:hAnsi="Arial" w:cs="Arial"/>
          <w:color w:val="222222"/>
          <w:sz w:val="22"/>
          <w:szCs w:val="22"/>
        </w:rPr>
      </w:pPr>
    </w:p>
    <w:p w:rsidR="0002766A" w:rsidRDefault="0002766A">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709"/>
        <w:rPr>
          <w:rFonts w:ascii="Arial" w:hAnsi="Arial" w:cs="Arial"/>
          <w:color w:val="222222"/>
          <w:sz w:val="28"/>
          <w:szCs w:val="28"/>
          <w:u w:val="single"/>
        </w:rPr>
      </w:pPr>
      <w:r>
        <w:rPr>
          <w:rFonts w:ascii="Arial" w:hAnsi="Arial" w:cs="Arial"/>
          <w:color w:val="222222"/>
          <w:sz w:val="28"/>
          <w:szCs w:val="28"/>
          <w:u w:val="single"/>
        </w:rPr>
        <w:lastRenderedPageBreak/>
        <w:t>Cancer Mortality</w:t>
      </w:r>
    </w:p>
    <w:p w:rsidR="009740F1" w:rsidRDefault="009740F1">
      <w:pPr>
        <w:spacing w:line="300" w:lineRule="atLeast"/>
        <w:divId w:val="1965306309"/>
        <w:rPr>
          <w:rFonts w:ascii="Arial" w:hAnsi="Arial" w:cs="Arial"/>
          <w:color w:val="222222"/>
          <w:sz w:val="22"/>
          <w:szCs w:val="22"/>
        </w:rPr>
      </w:pPr>
      <w:r>
        <w:rPr>
          <w:rFonts w:ascii="Arial" w:hAnsi="Arial" w:cs="Arial"/>
          <w:color w:val="222222"/>
          <w:sz w:val="22"/>
          <w:szCs w:val="22"/>
        </w:rPr>
        <w:t xml:space="preserve">This indicator reports the rate of death due to malignant neoplasm (cancer)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Figures are reported as crude rates, and as rates age-adjusted to year 2000 standard. Rates are </w:t>
      </w:r>
      <w:proofErr w:type="spellStart"/>
      <w:r>
        <w:rPr>
          <w:rFonts w:ascii="Arial" w:hAnsi="Arial" w:cs="Arial"/>
          <w:color w:val="222222"/>
          <w:sz w:val="22"/>
          <w:szCs w:val="22"/>
        </w:rPr>
        <w:t>resummarized</w:t>
      </w:r>
      <w:proofErr w:type="spellEnd"/>
      <w:r>
        <w:rPr>
          <w:rFonts w:ascii="Arial" w:hAnsi="Arial" w:cs="Arial"/>
          <w:color w:val="222222"/>
          <w:sz w:val="22"/>
          <w:szCs w:val="22"/>
        </w:rPr>
        <w:t xml:space="preserve"> for report areas from county level data, only where data is available. This indicator is relevant because cancer is a leading cause of death in the United States.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70"/>
        <w:gridCol w:w="3417"/>
      </w:tblGrid>
      <w:tr w:rsidR="009740F1">
        <w:trPr>
          <w:divId w:val="1965306168"/>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4"/>
              <w:gridCol w:w="1930"/>
              <w:gridCol w:w="1930"/>
              <w:gridCol w:w="1930"/>
              <w:gridCol w:w="1945"/>
            </w:tblGrid>
            <w:tr w:rsidR="009740F1">
              <w:trPr>
                <w:divId w:val="1965306429"/>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Deaths,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Crude Death Rate </w:t>
                  </w:r>
                  <w:r>
                    <w:rPr>
                      <w:rFonts w:ascii="Arial" w:hAnsi="Arial" w:cs="Arial"/>
                      <w:color w:val="222222"/>
                      <w:sz w:val="22"/>
                      <w:szCs w:val="22"/>
                    </w:rPr>
                    <w:br/>
                    <w:t>(Per 100,000 Pop.)</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Age-Adjusted Death </w:t>
                  </w:r>
                  <w:proofErr w:type="gramStart"/>
                  <w:r>
                    <w:rPr>
                      <w:rFonts w:ascii="Arial" w:hAnsi="Arial" w:cs="Arial"/>
                      <w:color w:val="222222"/>
                      <w:sz w:val="22"/>
                      <w:szCs w:val="22"/>
                    </w:rPr>
                    <w:t>Rate</w:t>
                  </w:r>
                  <w:proofErr w:type="gramEnd"/>
                  <w:r>
                    <w:rPr>
                      <w:rFonts w:ascii="Arial" w:hAnsi="Arial" w:cs="Arial"/>
                      <w:color w:val="222222"/>
                      <w:sz w:val="22"/>
                      <w:szCs w:val="22"/>
                    </w:rPr>
                    <w:br/>
                    <w:t>(Per 100,000 Pop.)</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192.89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173.89</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199.89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161.54</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192.84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178.84</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172.20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181.97</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224.32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174.02</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11,607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177.01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174.90</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566,121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186.32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176.66</w:t>
                  </w:r>
                </w:p>
              </w:tc>
            </w:tr>
            <w:tr w:rsidR="009740F1">
              <w:trPr>
                <w:divId w:val="196530642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440960">
                  <w:pPr>
                    <w:rPr>
                      <w:rFonts w:ascii="Arial" w:hAnsi="Arial" w:cs="Arial"/>
                      <w:color w:val="222222"/>
                      <w:sz w:val="22"/>
                      <w:szCs w:val="22"/>
                    </w:rPr>
                  </w:pPr>
                  <w:hyperlink r:id="rId128" w:tgtFrame="_blank" w:history="1">
                    <w:r w:rsidR="009740F1">
                      <w:rPr>
                        <w:rStyle w:val="Hyperlink"/>
                        <w:rFonts w:ascii="Arial" w:hAnsi="Arial" w:cs="Arial"/>
                        <w:sz w:val="22"/>
                        <w:szCs w:val="22"/>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&lt;= 160.6</w:t>
                  </w:r>
                </w:p>
              </w:tc>
            </w:tr>
          </w:tbl>
          <w:p w:rsidR="009740F1" w:rsidRDefault="009740F1">
            <w:pPr>
              <w:divId w:val="1965305855"/>
              <w:rPr>
                <w:rFonts w:ascii="Arial" w:hAnsi="Arial" w:cs="Arial"/>
                <w:i/>
                <w:iCs/>
                <w:color w:val="222222"/>
                <w:sz w:val="18"/>
                <w:szCs w:val="18"/>
              </w:rPr>
            </w:pPr>
            <w:r>
              <w:rPr>
                <w:rFonts w:ascii="Arial" w:hAnsi="Arial" w:cs="Arial"/>
                <w:i/>
                <w:iCs/>
                <w:color w:val="222222"/>
                <w:sz w:val="18"/>
                <w:szCs w:val="18"/>
              </w:rPr>
              <w:t>Note: This indicator is compared with the Healthy People 2020 Target.</w:t>
            </w:r>
          </w:p>
          <w:p w:rsidR="009740F1" w:rsidRDefault="009740F1">
            <w:pPr>
              <w:divId w:val="1965306743"/>
              <w:rPr>
                <w:rFonts w:ascii="Arial" w:hAnsi="Arial" w:cs="Arial"/>
                <w:i/>
                <w:iCs/>
                <w:color w:val="222222"/>
                <w:sz w:val="18"/>
                <w:szCs w:val="18"/>
              </w:rPr>
            </w:pPr>
            <w:r>
              <w:rPr>
                <w:rFonts w:ascii="Arial" w:hAnsi="Arial" w:cs="Arial"/>
                <w:i/>
                <w:iCs/>
                <w:color w:val="222222"/>
                <w:sz w:val="18"/>
                <w:szCs w:val="18"/>
              </w:rPr>
              <w:t xml:space="preserve">Data Source: </w:t>
            </w:r>
            <w:hyperlink r:id="rId129" w:tgtFrame="_blank" w:history="1">
              <w:r>
                <w:rPr>
                  <w:rStyle w:val="Hyperlink"/>
                  <w:rFonts w:ascii="Arial" w:hAnsi="Arial" w:cs="Arial"/>
                  <w:i/>
                  <w:iCs/>
                  <w:sz w:val="18"/>
                  <w:szCs w:val="18"/>
                </w:rPr>
                <w:t xml:space="preserve">Centers for Disease Control and Prevention, National Center for Health Statistics, Underlying Cause of Death, 2006-2010. </w:t>
              </w:r>
            </w:hyperlink>
            <w:r>
              <w:rPr>
                <w:rFonts w:ascii="Arial" w:hAnsi="Arial" w:cs="Arial"/>
                <w:i/>
                <w:iCs/>
                <w:color w:val="222222"/>
                <w:sz w:val="18"/>
                <w:szCs w:val="18"/>
              </w:rPr>
              <w:t xml:space="preserve">. Accessed through </w:t>
            </w:r>
            <w:hyperlink r:id="rId130" w:tgtFrame="_blank'" w:history="1">
              <w:r>
                <w:rPr>
                  <w:rStyle w:val="Hyperlink"/>
                  <w:rFonts w:ascii="Arial" w:hAnsi="Arial" w:cs="Arial"/>
                  <w:i/>
                  <w:iCs/>
                  <w:sz w:val="18"/>
                  <w:szCs w:val="18"/>
                </w:rPr>
                <w:t>CDC WONDER</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Age-Adjusted Death </w:t>
            </w:r>
            <w:proofErr w:type="gramStart"/>
            <w:r>
              <w:rPr>
                <w:rFonts w:ascii="Arial" w:hAnsi="Arial" w:cs="Arial"/>
                <w:b/>
                <w:bCs/>
                <w:color w:val="222222"/>
                <w:sz w:val="20"/>
                <w:szCs w:val="20"/>
              </w:rPr>
              <w:t>Rate</w:t>
            </w:r>
            <w:proofErr w:type="gramEnd"/>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3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262"/>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HP 2020 Target</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168"/>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168"/>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416"/>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2766A" w:rsidRDefault="0002766A">
      <w:pPr>
        <w:spacing w:before="300"/>
        <w:divId w:val="1965306771"/>
        <w:rPr>
          <w:rFonts w:ascii="Arial" w:hAnsi="Arial" w:cs="Arial"/>
          <w:b/>
          <w:bCs/>
          <w:color w:val="222222"/>
          <w:sz w:val="22"/>
          <w:szCs w:val="22"/>
        </w:rPr>
      </w:pPr>
    </w:p>
    <w:p w:rsidR="0002766A" w:rsidRDefault="0002766A">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6771"/>
        <w:rPr>
          <w:rFonts w:ascii="Arial" w:hAnsi="Arial" w:cs="Arial"/>
          <w:b/>
          <w:bCs/>
          <w:color w:val="222222"/>
          <w:sz w:val="22"/>
          <w:szCs w:val="22"/>
        </w:rPr>
      </w:pPr>
      <w:proofErr w:type="gramStart"/>
      <w:r>
        <w:rPr>
          <w:rFonts w:ascii="Arial" w:hAnsi="Arial" w:cs="Arial"/>
          <w:b/>
          <w:bCs/>
          <w:color w:val="222222"/>
          <w:sz w:val="22"/>
          <w:szCs w:val="22"/>
        </w:rPr>
        <w:lastRenderedPageBreak/>
        <w:t>Population by Gender, Cancer Mortality, Age-Adjusted Rate (Per 100,000 Pop.)</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5863"/>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Male</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Female</w:t>
            </w:r>
          </w:p>
        </w:tc>
      </w:tr>
      <w:tr w:rsidR="009740F1">
        <w:trPr>
          <w:divId w:val="196530586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210.89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144.82</w:t>
            </w:r>
          </w:p>
        </w:tc>
      </w:tr>
      <w:tr w:rsidR="009740F1">
        <w:trPr>
          <w:divId w:val="196530586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187.37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141.05</w:t>
            </w:r>
          </w:p>
        </w:tc>
      </w:tr>
      <w:tr w:rsidR="009740F1">
        <w:trPr>
          <w:divId w:val="196530586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223.79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142.63</w:t>
            </w:r>
          </w:p>
        </w:tc>
      </w:tr>
      <w:tr w:rsidR="009740F1">
        <w:trPr>
          <w:divId w:val="196530586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222.31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151.80</w:t>
            </w:r>
          </w:p>
        </w:tc>
      </w:tr>
      <w:tr w:rsidR="009740F1">
        <w:trPr>
          <w:divId w:val="196530586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215.68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139.02</w:t>
            </w:r>
          </w:p>
        </w:tc>
      </w:tr>
      <w:tr w:rsidR="009740F1">
        <w:trPr>
          <w:divId w:val="196530586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206.71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152.22</w:t>
            </w:r>
          </w:p>
        </w:tc>
      </w:tr>
      <w:tr w:rsidR="009740F1">
        <w:trPr>
          <w:divId w:val="196530586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215.04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150.05</w:t>
            </w:r>
          </w:p>
        </w:tc>
      </w:tr>
    </w:tbl>
    <w:p w:rsidR="0002766A" w:rsidRDefault="0002766A">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444"/>
        <w:rPr>
          <w:rFonts w:ascii="Arial" w:hAnsi="Arial" w:cs="Arial"/>
          <w:color w:val="222222"/>
          <w:sz w:val="28"/>
          <w:szCs w:val="28"/>
          <w:u w:val="single"/>
        </w:rPr>
      </w:pPr>
      <w:r>
        <w:rPr>
          <w:rFonts w:ascii="Arial" w:hAnsi="Arial" w:cs="Arial"/>
          <w:color w:val="222222"/>
          <w:sz w:val="28"/>
          <w:szCs w:val="28"/>
          <w:u w:val="single"/>
        </w:rPr>
        <w:lastRenderedPageBreak/>
        <w:t>Cervical Cancer Incidence</w:t>
      </w:r>
      <w:r w:rsidR="00075D93">
        <w:rPr>
          <w:rFonts w:ascii="Arial" w:hAnsi="Arial" w:cs="Arial"/>
          <w:color w:val="222222"/>
          <w:sz w:val="28"/>
          <w:szCs w:val="28"/>
          <w:u w:val="single"/>
        </w:rPr>
        <w:t xml:space="preserve"> </w:t>
      </w:r>
    </w:p>
    <w:p w:rsidR="00FF0835" w:rsidRDefault="002B1603">
      <w:pPr>
        <w:rPr>
          <w:rFonts w:ascii="Arial" w:hAnsi="Arial" w:cs="Arial"/>
          <w:color w:val="222222"/>
          <w:sz w:val="28"/>
          <w:szCs w:val="28"/>
          <w:u w:val="single"/>
        </w:rPr>
      </w:pPr>
      <w:proofErr w:type="gramStart"/>
      <w:r>
        <w:rPr>
          <w:rFonts w:ascii="Arial" w:hAnsi="Arial" w:cs="Arial"/>
          <w:color w:val="222222"/>
          <w:sz w:val="28"/>
          <w:szCs w:val="28"/>
        </w:rPr>
        <w:t>Cervical cancer incidence chart from CHAT to be added here by Kling.</w:t>
      </w:r>
      <w:proofErr w:type="gramEnd"/>
      <w:r w:rsidR="00FF0835">
        <w:rPr>
          <w:rFonts w:ascii="Arial" w:hAnsi="Arial" w:cs="Arial"/>
          <w:color w:val="222222"/>
          <w:sz w:val="28"/>
          <w:szCs w:val="28"/>
          <w:u w:val="single"/>
        </w:rPr>
        <w:br w:type="page"/>
      </w:r>
    </w:p>
    <w:p w:rsidR="009740F1" w:rsidRDefault="009740F1">
      <w:pPr>
        <w:divId w:val="1965306433"/>
        <w:rPr>
          <w:rFonts w:ascii="Arial" w:hAnsi="Arial" w:cs="Arial"/>
          <w:color w:val="222222"/>
          <w:sz w:val="28"/>
          <w:szCs w:val="28"/>
          <w:u w:val="single"/>
        </w:rPr>
      </w:pPr>
      <w:r>
        <w:rPr>
          <w:rFonts w:ascii="Arial" w:hAnsi="Arial" w:cs="Arial"/>
          <w:color w:val="222222"/>
          <w:sz w:val="28"/>
          <w:szCs w:val="28"/>
          <w:u w:val="single"/>
        </w:rPr>
        <w:lastRenderedPageBreak/>
        <w:t>Colon and Rectum Cancer Incidence</w:t>
      </w:r>
    </w:p>
    <w:p w:rsidR="009740F1" w:rsidRDefault="009740F1">
      <w:pPr>
        <w:spacing w:line="300" w:lineRule="atLeast"/>
        <w:divId w:val="1965306683"/>
        <w:rPr>
          <w:rFonts w:ascii="Arial" w:hAnsi="Arial" w:cs="Arial"/>
          <w:color w:val="222222"/>
          <w:sz w:val="22"/>
          <w:szCs w:val="22"/>
        </w:rPr>
      </w:pPr>
      <w:r>
        <w:rPr>
          <w:rFonts w:ascii="Arial" w:hAnsi="Arial" w:cs="Arial"/>
          <w:color w:val="222222"/>
          <w:sz w:val="22"/>
          <w:szCs w:val="22"/>
        </w:rPr>
        <w:t>This indicator reports the age adjusted incidence rate (cases per 100,000 population per year) of colon and rectum cancer adjusted to 2000 U.S. standard population age groups (Under age 1, 1-4, 5-9</w:t>
      </w:r>
      <w:proofErr w:type="gramStart"/>
      <w:r>
        <w:rPr>
          <w:rFonts w:ascii="Arial" w:hAnsi="Arial" w:cs="Arial"/>
          <w:color w:val="222222"/>
          <w:sz w:val="22"/>
          <w:szCs w:val="22"/>
        </w:rPr>
        <w:t>, ...,</w:t>
      </w:r>
      <w:proofErr w:type="gramEnd"/>
      <w:r>
        <w:rPr>
          <w:rFonts w:ascii="Arial" w:hAnsi="Arial" w:cs="Arial"/>
          <w:color w:val="222222"/>
          <w:sz w:val="22"/>
          <w:szCs w:val="22"/>
        </w:rPr>
        <w:t xml:space="preserve"> 80-84, 85 and older). This indicator is relevant because cancer is a leading cause of death and it is important to identify cancers separately to better target interventions.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5"/>
        <w:gridCol w:w="3732"/>
      </w:tblGrid>
      <w:tr w:rsidR="009740F1">
        <w:trPr>
          <w:divId w:val="1965306004"/>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8"/>
              <w:gridCol w:w="2333"/>
              <w:gridCol w:w="2334"/>
              <w:gridCol w:w="2349"/>
            </w:tblGrid>
            <w:tr w:rsidR="009740F1">
              <w:trPr>
                <w:divId w:val="1965306165"/>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ACS 2005-2009</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Incidence, </w:t>
                  </w:r>
                  <w:r>
                    <w:rPr>
                      <w:rFonts w:ascii="Arial" w:hAnsi="Arial" w:cs="Arial"/>
                      <w:color w:val="222222"/>
                      <w:sz w:val="22"/>
                      <w:szCs w:val="22"/>
                    </w:rPr>
                    <w:br/>
                    <w:t>2005-2009 Average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Incidence Rate </w:t>
                  </w:r>
                  <w:r>
                    <w:rPr>
                      <w:rFonts w:ascii="Arial" w:hAnsi="Arial" w:cs="Arial"/>
                      <w:color w:val="222222"/>
                      <w:sz w:val="22"/>
                      <w:szCs w:val="22"/>
                    </w:rPr>
                    <w:br/>
                    <w:t>(Per 100,000 Pop.)</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230,131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39.90</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70,668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38.80</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36,145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42.40</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83,612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39</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39,706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41.60</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6,465,755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42.40</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301,461,536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121,188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40.20</w:t>
                  </w:r>
                </w:p>
              </w:tc>
            </w:tr>
            <w:tr w:rsidR="009740F1">
              <w:trPr>
                <w:divId w:val="196530616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440960">
                  <w:pPr>
                    <w:rPr>
                      <w:rFonts w:ascii="Arial" w:hAnsi="Arial" w:cs="Arial"/>
                      <w:color w:val="222222"/>
                      <w:sz w:val="22"/>
                      <w:szCs w:val="22"/>
                    </w:rPr>
                  </w:pPr>
                  <w:hyperlink r:id="rId132" w:tgtFrame="_blank" w:history="1">
                    <w:r w:rsidR="009740F1">
                      <w:rPr>
                        <w:rStyle w:val="Hyperlink"/>
                        <w:rFonts w:ascii="Arial" w:hAnsi="Arial" w:cs="Arial"/>
                        <w:sz w:val="22"/>
                        <w:szCs w:val="22"/>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&lt;= 38.6</w:t>
                  </w:r>
                </w:p>
              </w:tc>
            </w:tr>
          </w:tbl>
          <w:p w:rsidR="009740F1" w:rsidRDefault="009740F1">
            <w:pPr>
              <w:divId w:val="1965305976"/>
              <w:rPr>
                <w:rFonts w:ascii="Arial" w:hAnsi="Arial" w:cs="Arial"/>
                <w:i/>
                <w:iCs/>
                <w:color w:val="222222"/>
                <w:sz w:val="18"/>
                <w:szCs w:val="18"/>
              </w:rPr>
            </w:pPr>
            <w:r>
              <w:rPr>
                <w:rFonts w:ascii="Arial" w:hAnsi="Arial" w:cs="Arial"/>
                <w:i/>
                <w:iCs/>
                <w:color w:val="222222"/>
                <w:sz w:val="18"/>
                <w:szCs w:val="18"/>
              </w:rPr>
              <w:t>Note: This indicator is compared with the Healthy People 2020 Target.</w:t>
            </w:r>
          </w:p>
          <w:p w:rsidR="009740F1" w:rsidRDefault="009740F1">
            <w:pPr>
              <w:divId w:val="1965306502"/>
              <w:rPr>
                <w:rFonts w:ascii="Arial" w:hAnsi="Arial" w:cs="Arial"/>
                <w:i/>
                <w:iCs/>
                <w:color w:val="222222"/>
                <w:sz w:val="18"/>
                <w:szCs w:val="18"/>
              </w:rPr>
            </w:pPr>
            <w:r>
              <w:rPr>
                <w:rFonts w:ascii="Arial" w:hAnsi="Arial" w:cs="Arial"/>
                <w:i/>
                <w:iCs/>
                <w:color w:val="222222"/>
                <w:sz w:val="18"/>
                <w:szCs w:val="18"/>
              </w:rPr>
              <w:t xml:space="preserve">Data Source: </w:t>
            </w:r>
            <w:hyperlink r:id="rId133" w:tgtFrame="_blank" w:history="1">
              <w:r>
                <w:rPr>
                  <w:rStyle w:val="Hyperlink"/>
                  <w:rFonts w:ascii="Arial" w:hAnsi="Arial" w:cs="Arial"/>
                  <w:i/>
                  <w:iCs/>
                  <w:sz w:val="18"/>
                  <w:szCs w:val="18"/>
                </w:rPr>
                <w:t>The Centers for Disease Control and Prevention, and the National Cancer Institute: State Cancer Profiles, 2005-2009</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Annual Incidence Rate </w:t>
            </w:r>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3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665"/>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HP 2020 Target</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004"/>
        <w:rPr>
          <w:rFonts w:ascii="Arial" w:hAnsi="Arial" w:cs="Arial"/>
          <w:vanish/>
          <w:color w:val="222222"/>
          <w:sz w:val="22"/>
          <w:szCs w:val="22"/>
        </w:rPr>
      </w:pPr>
    </w:p>
    <w:p w:rsidR="002B1603" w:rsidRDefault="002B1603">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004"/>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339"/>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74670D" w:rsidRDefault="0074670D">
      <w:pPr>
        <w:rPr>
          <w:rFonts w:ascii="Arial" w:hAnsi="Arial" w:cs="Arial"/>
          <w:color w:val="222222"/>
          <w:sz w:val="28"/>
          <w:szCs w:val="28"/>
          <w:u w:val="single"/>
        </w:rPr>
      </w:pPr>
    </w:p>
    <w:p w:rsidR="002B1603" w:rsidRDefault="00F015DF">
      <w:pPr>
        <w:rPr>
          <w:rFonts w:ascii="Arial" w:hAnsi="Arial" w:cs="Arial"/>
          <w:color w:val="222222"/>
          <w:sz w:val="28"/>
          <w:szCs w:val="28"/>
          <w:u w:val="single"/>
        </w:rPr>
      </w:pPr>
      <w:r w:rsidRPr="00F015DF">
        <w:rPr>
          <w:rFonts w:ascii="Arial" w:hAnsi="Arial" w:cs="Arial"/>
          <w:noProof/>
          <w:color w:val="222222"/>
          <w:sz w:val="28"/>
          <w:szCs w:val="28"/>
          <w:u w:val="single"/>
        </w:rPr>
        <w:drawing>
          <wp:inline distT="0" distB="0" distL="0" distR="0">
            <wp:extent cx="7857853" cy="5146766"/>
            <wp:effectExtent l="19050" t="0" r="9797" b="0"/>
            <wp:docPr id="80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r w:rsidR="002B1603">
        <w:rPr>
          <w:rFonts w:ascii="Arial" w:hAnsi="Arial" w:cs="Arial"/>
          <w:color w:val="222222"/>
          <w:sz w:val="28"/>
          <w:szCs w:val="28"/>
          <w:u w:val="single"/>
        </w:rPr>
        <w:br w:type="page"/>
      </w:r>
    </w:p>
    <w:p w:rsidR="002B1603" w:rsidRDefault="00F015DF">
      <w:pPr>
        <w:rPr>
          <w:rFonts w:ascii="Arial" w:hAnsi="Arial" w:cs="Arial"/>
          <w:color w:val="222222"/>
          <w:sz w:val="28"/>
          <w:szCs w:val="28"/>
          <w:u w:val="single"/>
        </w:rPr>
      </w:pPr>
      <w:r w:rsidRPr="00F015DF">
        <w:rPr>
          <w:rFonts w:ascii="Arial" w:hAnsi="Arial" w:cs="Arial"/>
          <w:noProof/>
          <w:color w:val="222222"/>
          <w:sz w:val="28"/>
          <w:szCs w:val="28"/>
          <w:u w:val="single"/>
        </w:rPr>
        <w:lastRenderedPageBreak/>
        <w:drawing>
          <wp:inline distT="0" distB="0" distL="0" distR="0">
            <wp:extent cx="5944689" cy="4140926"/>
            <wp:effectExtent l="19050" t="0" r="17961" b="0"/>
            <wp:docPr id="80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F015DF" w:rsidRDefault="00F015DF">
      <w:pPr>
        <w:rPr>
          <w:rFonts w:ascii="Arial" w:hAnsi="Arial" w:cs="Arial"/>
          <w:color w:val="222222"/>
          <w:sz w:val="28"/>
          <w:szCs w:val="28"/>
          <w:u w:val="single"/>
        </w:rPr>
      </w:pPr>
      <w:r>
        <w:rPr>
          <w:rFonts w:ascii="Arial" w:hAnsi="Arial" w:cs="Arial"/>
          <w:color w:val="222222"/>
          <w:sz w:val="28"/>
          <w:szCs w:val="28"/>
          <w:u w:val="single"/>
        </w:rPr>
        <w:br w:type="page"/>
      </w:r>
    </w:p>
    <w:p w:rsidR="002B1603" w:rsidRDefault="00F015DF">
      <w:pPr>
        <w:rPr>
          <w:rFonts w:ascii="Arial" w:hAnsi="Arial" w:cs="Arial"/>
          <w:color w:val="222222"/>
          <w:sz w:val="28"/>
          <w:szCs w:val="28"/>
          <w:u w:val="single"/>
        </w:rPr>
      </w:pPr>
      <w:r w:rsidRPr="00F015DF">
        <w:rPr>
          <w:rFonts w:ascii="Arial" w:hAnsi="Arial" w:cs="Arial"/>
          <w:noProof/>
          <w:color w:val="222222"/>
          <w:sz w:val="28"/>
          <w:szCs w:val="28"/>
          <w:u w:val="single"/>
        </w:rPr>
        <w:lastRenderedPageBreak/>
        <w:drawing>
          <wp:inline distT="0" distB="0" distL="0" distR="0">
            <wp:extent cx="8119110" cy="5146766"/>
            <wp:effectExtent l="19050" t="0" r="15240" b="0"/>
            <wp:docPr id="80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r w:rsidR="002B1603">
        <w:rPr>
          <w:rFonts w:ascii="Arial" w:hAnsi="Arial" w:cs="Arial"/>
          <w:color w:val="222222"/>
          <w:sz w:val="28"/>
          <w:szCs w:val="28"/>
          <w:u w:val="single"/>
        </w:rPr>
        <w:br w:type="page"/>
      </w:r>
    </w:p>
    <w:p w:rsidR="009740F1" w:rsidRDefault="009740F1">
      <w:pPr>
        <w:divId w:val="1965305797"/>
        <w:rPr>
          <w:rFonts w:ascii="Arial" w:hAnsi="Arial" w:cs="Arial"/>
          <w:color w:val="222222"/>
          <w:sz w:val="28"/>
          <w:szCs w:val="28"/>
          <w:u w:val="single"/>
        </w:rPr>
      </w:pPr>
      <w:r>
        <w:rPr>
          <w:rFonts w:ascii="Arial" w:hAnsi="Arial" w:cs="Arial"/>
          <w:color w:val="222222"/>
          <w:sz w:val="28"/>
          <w:szCs w:val="28"/>
          <w:u w:val="single"/>
        </w:rPr>
        <w:lastRenderedPageBreak/>
        <w:t>Diabetes Prevalence</w:t>
      </w:r>
    </w:p>
    <w:p w:rsidR="009740F1" w:rsidRDefault="009740F1">
      <w:pPr>
        <w:spacing w:line="300" w:lineRule="atLeast"/>
        <w:divId w:val="1965306078"/>
        <w:rPr>
          <w:rFonts w:ascii="Arial" w:hAnsi="Arial" w:cs="Arial"/>
          <w:color w:val="222222"/>
          <w:sz w:val="22"/>
          <w:szCs w:val="22"/>
        </w:rPr>
      </w:pPr>
      <w:r>
        <w:rPr>
          <w:rFonts w:ascii="Arial" w:hAnsi="Arial" w:cs="Arial"/>
          <w:color w:val="222222"/>
          <w:sz w:val="22"/>
          <w:szCs w:val="22"/>
        </w:rPr>
        <w:t>This indicator reports the percentage of adults aged 20 and older who have ever been told by a doctor that they have diabetes. This indicator is relevant because diabetes is a prevalent problem in the U.S.; it may indicate an unhealthy lifestyle and puts individuals at risk for further health issues.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1"/>
        <w:gridCol w:w="4176"/>
      </w:tblGrid>
      <w:tr w:rsidR="009740F1">
        <w:trPr>
          <w:divId w:val="196530672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7"/>
              <w:gridCol w:w="2222"/>
              <w:gridCol w:w="2223"/>
              <w:gridCol w:w="2238"/>
            </w:tblGrid>
            <w:tr w:rsidR="009740F1">
              <w:trPr>
                <w:divId w:val="1965306741"/>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(Age 20 )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Population with Diabetes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with Diabetes</w:t>
                  </w:r>
                </w:p>
              </w:tc>
            </w:tr>
            <w:tr w:rsidR="009740F1">
              <w:trPr>
                <w:divId w:val="196530674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185,757.69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14,765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7.95%</w:t>
                  </w:r>
                </w:p>
              </w:tc>
            </w:tr>
            <w:tr w:rsidR="009740F1">
              <w:trPr>
                <w:divId w:val="196530674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60,589.04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4,423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7.30%</w:t>
                  </w:r>
                </w:p>
              </w:tc>
            </w:tr>
            <w:tr w:rsidR="009740F1">
              <w:trPr>
                <w:divId w:val="196530674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28,897.44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2,254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7.80%</w:t>
                  </w:r>
                </w:p>
              </w:tc>
            </w:tr>
            <w:tr w:rsidR="009740F1">
              <w:trPr>
                <w:divId w:val="196530674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60,321.84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8.70%</w:t>
                  </w:r>
                </w:p>
              </w:tc>
            </w:tr>
            <w:tr w:rsidR="009740F1">
              <w:trPr>
                <w:divId w:val="196530674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35,949.37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7.90%</w:t>
                  </w:r>
                </w:p>
              </w:tc>
            </w:tr>
            <w:tr w:rsidR="009740F1">
              <w:trPr>
                <w:divId w:val="196530674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5,099,075.37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395,186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7.75%</w:t>
                  </w:r>
                </w:p>
              </w:tc>
            </w:tr>
            <w:tr w:rsidR="009740F1">
              <w:trPr>
                <w:divId w:val="196530674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239,583,791.97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21,015,523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8.77%</w:t>
                  </w:r>
                </w:p>
              </w:tc>
            </w:tr>
          </w:tbl>
          <w:p w:rsidR="009740F1" w:rsidRDefault="009740F1">
            <w:pPr>
              <w:divId w:val="1965306235"/>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045"/>
              <w:rPr>
                <w:rFonts w:ascii="Arial" w:hAnsi="Arial" w:cs="Arial"/>
                <w:i/>
                <w:iCs/>
                <w:color w:val="222222"/>
                <w:sz w:val="18"/>
                <w:szCs w:val="18"/>
              </w:rPr>
            </w:pPr>
            <w:r>
              <w:rPr>
                <w:rFonts w:ascii="Arial" w:hAnsi="Arial" w:cs="Arial"/>
                <w:i/>
                <w:iCs/>
                <w:color w:val="222222"/>
                <w:sz w:val="18"/>
                <w:szCs w:val="18"/>
              </w:rPr>
              <w:t xml:space="preserve">Data Source: </w:t>
            </w:r>
            <w:hyperlink r:id="rId138" w:tgtFrame="_blank" w:history="1">
              <w:r>
                <w:rPr>
                  <w:rStyle w:val="Hyperlink"/>
                  <w:rFonts w:ascii="Arial" w:hAnsi="Arial" w:cs="Arial"/>
                  <w:i/>
                  <w:iCs/>
                  <w:sz w:val="18"/>
                  <w:szCs w:val="18"/>
                </w:rPr>
                <w:t>Centers for Disease Control and Prevention, National Diabetes Surveillance System, 2009</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with Diabetes</w:t>
            </w:r>
            <w:r w:rsidR="0024043F">
              <w:rPr>
                <w:rFonts w:ascii="Arial" w:hAnsi="Arial" w:cs="Arial"/>
                <w:b/>
                <w:noProof/>
                <w:color w:val="222222"/>
                <w:sz w:val="20"/>
                <w:szCs w:val="20"/>
              </w:rPr>
              <w:drawing>
                <wp:inline distT="0" distB="0" distL="0" distR="0">
                  <wp:extent cx="1428750" cy="952500"/>
                  <wp:effectExtent l="1905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3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303"/>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72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720"/>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682"/>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120C2C" w:rsidRDefault="00120C2C">
      <w:pPr>
        <w:spacing w:before="300"/>
        <w:divId w:val="1965306874"/>
        <w:rPr>
          <w:rFonts w:ascii="Arial" w:hAnsi="Arial" w:cs="Arial"/>
          <w:b/>
          <w:bCs/>
          <w:color w:val="222222"/>
          <w:sz w:val="22"/>
          <w:szCs w:val="22"/>
        </w:rPr>
      </w:pPr>
    </w:p>
    <w:p w:rsidR="00120C2C" w:rsidRDefault="00120C2C">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6874"/>
        <w:rPr>
          <w:rFonts w:ascii="Arial" w:hAnsi="Arial" w:cs="Arial"/>
          <w:b/>
          <w:bCs/>
          <w:color w:val="222222"/>
          <w:sz w:val="22"/>
          <w:szCs w:val="22"/>
        </w:rPr>
      </w:pPr>
      <w:r>
        <w:rPr>
          <w:rFonts w:ascii="Arial" w:hAnsi="Arial" w:cs="Arial"/>
          <w:b/>
          <w:bCs/>
          <w:color w:val="222222"/>
          <w:sz w:val="22"/>
          <w:szCs w:val="22"/>
        </w:rPr>
        <w:lastRenderedPageBreak/>
        <w:t>Population by Gender, Adults with Diabetes, Percentage (Age-Adjusted)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5843"/>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Male</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Female</w:t>
            </w:r>
          </w:p>
        </w:tc>
      </w:tr>
      <w:tr w:rsidR="009740F1">
        <w:trPr>
          <w:divId w:val="196530584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7.43%</w:t>
            </w:r>
          </w:p>
        </w:tc>
      </w:tr>
      <w:tr w:rsidR="009740F1">
        <w:trPr>
          <w:divId w:val="19653058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w:t>
            </w:r>
          </w:p>
        </w:tc>
      </w:tr>
      <w:tr w:rsidR="009740F1">
        <w:trPr>
          <w:divId w:val="19653058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8.30%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7.30%</w:t>
            </w:r>
          </w:p>
        </w:tc>
      </w:tr>
      <w:tr w:rsidR="009740F1">
        <w:trPr>
          <w:divId w:val="19653058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9.60%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7.90%</w:t>
            </w:r>
          </w:p>
        </w:tc>
      </w:tr>
      <w:tr w:rsidR="009740F1">
        <w:trPr>
          <w:divId w:val="19653058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7.40%</w:t>
            </w:r>
          </w:p>
        </w:tc>
      </w:tr>
      <w:tr w:rsidR="009740F1">
        <w:trPr>
          <w:divId w:val="196530584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7.22%</w:t>
            </w:r>
          </w:p>
        </w:tc>
      </w:tr>
      <w:tr w:rsidR="009740F1">
        <w:trPr>
          <w:divId w:val="196530584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9.48%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8.08%</w:t>
            </w:r>
          </w:p>
        </w:tc>
      </w:tr>
    </w:tbl>
    <w:p w:rsidR="00120C2C" w:rsidRDefault="00120C2C">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629"/>
        <w:rPr>
          <w:rFonts w:ascii="Arial" w:hAnsi="Arial" w:cs="Arial"/>
          <w:color w:val="222222"/>
          <w:sz w:val="28"/>
          <w:szCs w:val="28"/>
          <w:u w:val="single"/>
        </w:rPr>
      </w:pPr>
      <w:r>
        <w:rPr>
          <w:rFonts w:ascii="Arial" w:hAnsi="Arial" w:cs="Arial"/>
          <w:color w:val="222222"/>
          <w:sz w:val="28"/>
          <w:szCs w:val="28"/>
          <w:u w:val="single"/>
        </w:rPr>
        <w:lastRenderedPageBreak/>
        <w:t>Heart Disease Mortality</w:t>
      </w:r>
    </w:p>
    <w:p w:rsidR="009740F1" w:rsidRDefault="009740F1">
      <w:pPr>
        <w:spacing w:line="300" w:lineRule="atLeast"/>
        <w:divId w:val="1965306504"/>
        <w:rPr>
          <w:rFonts w:ascii="Arial" w:hAnsi="Arial" w:cs="Arial"/>
          <w:color w:val="222222"/>
          <w:sz w:val="22"/>
          <w:szCs w:val="22"/>
        </w:rPr>
      </w:pPr>
      <w:r>
        <w:rPr>
          <w:rFonts w:ascii="Arial" w:hAnsi="Arial" w:cs="Arial"/>
          <w:color w:val="222222"/>
          <w:sz w:val="22"/>
          <w:szCs w:val="22"/>
        </w:rPr>
        <w:t xml:space="preserve">This indicator reports the rate of death due to coronary heart disease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Figures are reported as crude rates, and as rates age-adjusted to year 2000 standard. Rates are </w:t>
      </w:r>
      <w:proofErr w:type="spellStart"/>
      <w:r>
        <w:rPr>
          <w:rFonts w:ascii="Arial" w:hAnsi="Arial" w:cs="Arial"/>
          <w:color w:val="222222"/>
          <w:sz w:val="22"/>
          <w:szCs w:val="22"/>
        </w:rPr>
        <w:t>resummarized</w:t>
      </w:r>
      <w:proofErr w:type="spellEnd"/>
      <w:r>
        <w:rPr>
          <w:rFonts w:ascii="Arial" w:hAnsi="Arial" w:cs="Arial"/>
          <w:color w:val="222222"/>
          <w:sz w:val="22"/>
          <w:szCs w:val="22"/>
        </w:rPr>
        <w:t xml:space="preserve"> for report areas from county level data, only where data is available. This indicator is relevant because heart disease is a leading cause of death in the United States.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70"/>
        <w:gridCol w:w="3417"/>
      </w:tblGrid>
      <w:tr w:rsidR="009740F1">
        <w:trPr>
          <w:divId w:val="1965306195"/>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4"/>
              <w:gridCol w:w="1930"/>
              <w:gridCol w:w="1930"/>
              <w:gridCol w:w="1930"/>
              <w:gridCol w:w="1945"/>
            </w:tblGrid>
            <w:tr w:rsidR="009740F1">
              <w:trPr>
                <w:divId w:val="1965306509"/>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Deaths,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Crude Death Rate </w:t>
                  </w:r>
                  <w:r>
                    <w:rPr>
                      <w:rFonts w:ascii="Arial" w:hAnsi="Arial" w:cs="Arial"/>
                      <w:color w:val="222222"/>
                      <w:sz w:val="22"/>
                      <w:szCs w:val="22"/>
                    </w:rPr>
                    <w:br/>
                    <w:t>(Per 100,000 Pop.)</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Age-Adjusted Death </w:t>
                  </w:r>
                  <w:proofErr w:type="gramStart"/>
                  <w:r>
                    <w:rPr>
                      <w:rFonts w:ascii="Arial" w:hAnsi="Arial" w:cs="Arial"/>
                      <w:color w:val="222222"/>
                      <w:sz w:val="22"/>
                      <w:szCs w:val="22"/>
                    </w:rPr>
                    <w:t>Rate</w:t>
                  </w:r>
                  <w:proofErr w:type="gramEnd"/>
                  <w:r>
                    <w:rPr>
                      <w:rFonts w:ascii="Arial" w:hAnsi="Arial" w:cs="Arial"/>
                      <w:color w:val="222222"/>
                      <w:sz w:val="22"/>
                      <w:szCs w:val="22"/>
                    </w:rPr>
                    <w:br/>
                    <w:t>(Per 100,000 Pop.)</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129.28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115.75</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139.56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104.19</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110.43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103.13</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122.56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130.84</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142.75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115.88</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8,065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122.99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121.14</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432,552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142.36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134.65</w:t>
                  </w:r>
                </w:p>
              </w:tc>
            </w:tr>
            <w:tr w:rsidR="009740F1">
              <w:trPr>
                <w:divId w:val="196530650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440960">
                  <w:pPr>
                    <w:rPr>
                      <w:rFonts w:ascii="Arial" w:hAnsi="Arial" w:cs="Arial"/>
                      <w:color w:val="222222"/>
                      <w:sz w:val="22"/>
                      <w:szCs w:val="22"/>
                    </w:rPr>
                  </w:pPr>
                  <w:hyperlink r:id="rId140" w:tgtFrame="_blank" w:history="1">
                    <w:r w:rsidR="009740F1">
                      <w:rPr>
                        <w:rStyle w:val="Hyperlink"/>
                        <w:rFonts w:ascii="Arial" w:hAnsi="Arial" w:cs="Arial"/>
                        <w:sz w:val="22"/>
                        <w:szCs w:val="22"/>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&lt;= 100.8</w:t>
                  </w:r>
                </w:p>
              </w:tc>
            </w:tr>
          </w:tbl>
          <w:p w:rsidR="009740F1" w:rsidRDefault="009740F1">
            <w:pPr>
              <w:divId w:val="1965306447"/>
              <w:rPr>
                <w:rFonts w:ascii="Arial" w:hAnsi="Arial" w:cs="Arial"/>
                <w:i/>
                <w:iCs/>
                <w:color w:val="222222"/>
                <w:sz w:val="18"/>
                <w:szCs w:val="18"/>
              </w:rPr>
            </w:pPr>
            <w:r>
              <w:rPr>
                <w:rFonts w:ascii="Arial" w:hAnsi="Arial" w:cs="Arial"/>
                <w:i/>
                <w:iCs/>
                <w:color w:val="222222"/>
                <w:sz w:val="18"/>
                <w:szCs w:val="18"/>
              </w:rPr>
              <w:t>Note: This indicator is compared with the Healthy People 2020 Target.</w:t>
            </w:r>
          </w:p>
          <w:p w:rsidR="009740F1" w:rsidRDefault="009740F1">
            <w:pPr>
              <w:divId w:val="1965306856"/>
              <w:rPr>
                <w:rFonts w:ascii="Arial" w:hAnsi="Arial" w:cs="Arial"/>
                <w:i/>
                <w:iCs/>
                <w:color w:val="222222"/>
                <w:sz w:val="18"/>
                <w:szCs w:val="18"/>
              </w:rPr>
            </w:pPr>
            <w:r>
              <w:rPr>
                <w:rFonts w:ascii="Arial" w:hAnsi="Arial" w:cs="Arial"/>
                <w:i/>
                <w:iCs/>
                <w:color w:val="222222"/>
                <w:sz w:val="18"/>
                <w:szCs w:val="18"/>
              </w:rPr>
              <w:t xml:space="preserve">Data Source: </w:t>
            </w:r>
            <w:hyperlink r:id="rId141" w:tgtFrame="_blank" w:history="1">
              <w:r>
                <w:rPr>
                  <w:rStyle w:val="Hyperlink"/>
                  <w:rFonts w:ascii="Arial" w:hAnsi="Arial" w:cs="Arial"/>
                  <w:i/>
                  <w:iCs/>
                  <w:sz w:val="18"/>
                  <w:szCs w:val="18"/>
                </w:rPr>
                <w:t xml:space="preserve">Centers for Disease Control and Prevention, National Center for Health Statistics, Underlying Cause of Death, 2006-2010. </w:t>
              </w:r>
            </w:hyperlink>
            <w:r>
              <w:rPr>
                <w:rFonts w:ascii="Arial" w:hAnsi="Arial" w:cs="Arial"/>
                <w:i/>
                <w:iCs/>
                <w:color w:val="222222"/>
                <w:sz w:val="18"/>
                <w:szCs w:val="18"/>
              </w:rPr>
              <w:t xml:space="preserve">. Accessed through </w:t>
            </w:r>
            <w:hyperlink r:id="rId142" w:tgtFrame="_blank'" w:history="1">
              <w:r>
                <w:rPr>
                  <w:rStyle w:val="Hyperlink"/>
                  <w:rFonts w:ascii="Arial" w:hAnsi="Arial" w:cs="Arial"/>
                  <w:i/>
                  <w:iCs/>
                  <w:sz w:val="18"/>
                  <w:szCs w:val="18"/>
                </w:rPr>
                <w:t>CDC WONDER</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Age-Adjusted Death </w:t>
            </w:r>
            <w:proofErr w:type="gramStart"/>
            <w:r>
              <w:rPr>
                <w:rFonts w:ascii="Arial" w:hAnsi="Arial" w:cs="Arial"/>
                <w:b/>
                <w:bCs/>
                <w:color w:val="222222"/>
                <w:sz w:val="20"/>
                <w:szCs w:val="20"/>
              </w:rPr>
              <w:t>Rate</w:t>
            </w:r>
            <w:proofErr w:type="gramEnd"/>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43"/>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081"/>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HP 2020 Target</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195"/>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19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179"/>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120C2C" w:rsidRDefault="00120C2C">
      <w:pPr>
        <w:spacing w:before="300"/>
        <w:divId w:val="1965305848"/>
        <w:rPr>
          <w:rFonts w:ascii="Arial" w:hAnsi="Arial" w:cs="Arial"/>
          <w:b/>
          <w:bCs/>
          <w:color w:val="222222"/>
          <w:sz w:val="22"/>
          <w:szCs w:val="22"/>
        </w:rPr>
      </w:pPr>
    </w:p>
    <w:p w:rsidR="00120C2C" w:rsidRDefault="00120C2C">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5848"/>
        <w:rPr>
          <w:rFonts w:ascii="Arial" w:hAnsi="Arial" w:cs="Arial"/>
          <w:b/>
          <w:bCs/>
          <w:color w:val="222222"/>
          <w:sz w:val="22"/>
          <w:szCs w:val="22"/>
        </w:rPr>
      </w:pPr>
      <w:proofErr w:type="gramStart"/>
      <w:r>
        <w:rPr>
          <w:rFonts w:ascii="Arial" w:hAnsi="Arial" w:cs="Arial"/>
          <w:b/>
          <w:bCs/>
          <w:color w:val="222222"/>
          <w:sz w:val="22"/>
          <w:szCs w:val="22"/>
        </w:rPr>
        <w:lastRenderedPageBreak/>
        <w:t>Population by Gender, Coronary Heart Disease Mortality, Age-Adjusted Rate (Per 100,000 Pop.)</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6737"/>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Male</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Female</w:t>
            </w:r>
          </w:p>
        </w:tc>
      </w:tr>
      <w:tr w:rsidR="009740F1">
        <w:trPr>
          <w:divId w:val="196530673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149.38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86.86</w:t>
            </w:r>
          </w:p>
        </w:tc>
      </w:tr>
      <w:tr w:rsidR="009740F1">
        <w:trPr>
          <w:divId w:val="196530673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138.84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75.83</w:t>
            </w:r>
          </w:p>
        </w:tc>
      </w:tr>
      <w:tr w:rsidR="009740F1">
        <w:trPr>
          <w:divId w:val="196530673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134.48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78.50</w:t>
            </w:r>
          </w:p>
        </w:tc>
      </w:tr>
      <w:tr w:rsidR="009740F1">
        <w:trPr>
          <w:divId w:val="196530673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166.41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99.68</w:t>
            </w:r>
          </w:p>
        </w:tc>
      </w:tr>
      <w:tr w:rsidR="009740F1">
        <w:trPr>
          <w:divId w:val="196530673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144.95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87.54</w:t>
            </w:r>
          </w:p>
        </w:tc>
      </w:tr>
      <w:tr w:rsidR="009740F1">
        <w:trPr>
          <w:divId w:val="196530673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158.97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91.07</w:t>
            </w:r>
          </w:p>
        </w:tc>
      </w:tr>
      <w:tr w:rsidR="009740F1">
        <w:trPr>
          <w:divId w:val="196530673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103.44</w:t>
            </w:r>
          </w:p>
        </w:tc>
      </w:tr>
    </w:tbl>
    <w:p w:rsidR="00120C2C" w:rsidRDefault="00120C2C">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345"/>
        <w:rPr>
          <w:rFonts w:ascii="Arial" w:hAnsi="Arial" w:cs="Arial"/>
          <w:color w:val="222222"/>
          <w:sz w:val="28"/>
          <w:szCs w:val="28"/>
          <w:u w:val="single"/>
        </w:rPr>
      </w:pPr>
      <w:r>
        <w:rPr>
          <w:rFonts w:ascii="Arial" w:hAnsi="Arial" w:cs="Arial"/>
          <w:color w:val="222222"/>
          <w:sz w:val="28"/>
          <w:szCs w:val="28"/>
          <w:u w:val="single"/>
        </w:rPr>
        <w:lastRenderedPageBreak/>
        <w:t>Heart Disease Prevalence</w:t>
      </w:r>
    </w:p>
    <w:p w:rsidR="009740F1" w:rsidRDefault="009740F1">
      <w:pPr>
        <w:spacing w:line="300" w:lineRule="atLeast"/>
        <w:divId w:val="1965305701"/>
        <w:rPr>
          <w:rFonts w:ascii="Arial" w:hAnsi="Arial" w:cs="Arial"/>
          <w:color w:val="222222"/>
          <w:sz w:val="22"/>
          <w:szCs w:val="22"/>
        </w:rPr>
      </w:pPr>
      <w:r>
        <w:rPr>
          <w:rFonts w:ascii="Arial" w:hAnsi="Arial" w:cs="Arial"/>
          <w:color w:val="222222"/>
          <w:sz w:val="22"/>
          <w:szCs w:val="22"/>
        </w:rPr>
        <w:t xml:space="preserve">This indicator reports the percentage of adults aged 18 and older who have ever been told by a doctor that they have coronary heart disease or angina. This indicator is relevant because coronary heart disease is a leading cause of death in the U.S. and is also related to high blood pressure, high cholesterol, and heart attacks.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9"/>
        <w:gridCol w:w="4098"/>
      </w:tblGrid>
      <w:tr w:rsidR="009740F1">
        <w:trPr>
          <w:divId w:val="1965306832"/>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7"/>
              <w:gridCol w:w="2242"/>
              <w:gridCol w:w="2242"/>
              <w:gridCol w:w="2257"/>
            </w:tblGrid>
            <w:tr w:rsidR="009740F1">
              <w:trPr>
                <w:divId w:val="1965306039"/>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Adults with Heart Disease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with Heart Disease</w:t>
                  </w:r>
                </w:p>
              </w:tc>
            </w:tr>
            <w:tr w:rsidR="009740F1">
              <w:trPr>
                <w:divId w:val="196530603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3.96%</w:t>
                  </w:r>
                </w:p>
              </w:tc>
            </w:tr>
            <w:tr w:rsidR="009740F1">
              <w:trPr>
                <w:divId w:val="196530603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2,269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4.28%</w:t>
                  </w:r>
                </w:p>
              </w:tc>
            </w:tr>
            <w:tr w:rsidR="009740F1">
              <w:trPr>
                <w:divId w:val="196530603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1,063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3.94%</w:t>
                  </w:r>
                </w:p>
              </w:tc>
            </w:tr>
            <w:tr w:rsidR="009740F1">
              <w:trPr>
                <w:divId w:val="196530603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1,923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3.25%</w:t>
                  </w:r>
                </w:p>
              </w:tc>
            </w:tr>
            <w:tr w:rsidR="009740F1">
              <w:trPr>
                <w:divId w:val="196530603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1,473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4.80%</w:t>
                  </w:r>
                </w:p>
              </w:tc>
            </w:tr>
            <w:tr w:rsidR="009740F1">
              <w:trPr>
                <w:divId w:val="196530603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173,018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3.46%</w:t>
                  </w:r>
                </w:p>
              </w:tc>
            </w:tr>
            <w:tr w:rsidR="009740F1">
              <w:trPr>
                <w:divId w:val="1965306039"/>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9,911,760.85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4.26%</w:t>
                  </w:r>
                </w:p>
              </w:tc>
            </w:tr>
          </w:tbl>
          <w:p w:rsidR="009740F1" w:rsidRDefault="009740F1">
            <w:pPr>
              <w:divId w:val="1965306092"/>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553"/>
              <w:rPr>
                <w:rFonts w:ascii="Arial" w:hAnsi="Arial" w:cs="Arial"/>
                <w:i/>
                <w:iCs/>
                <w:color w:val="222222"/>
                <w:sz w:val="18"/>
                <w:szCs w:val="18"/>
              </w:rPr>
            </w:pPr>
            <w:r>
              <w:rPr>
                <w:rFonts w:ascii="Arial" w:hAnsi="Arial" w:cs="Arial"/>
                <w:i/>
                <w:iCs/>
                <w:color w:val="222222"/>
                <w:sz w:val="18"/>
                <w:szCs w:val="18"/>
              </w:rPr>
              <w:t xml:space="preserve">Data Source: </w:t>
            </w:r>
            <w:hyperlink r:id="rId144"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with Heart Disease</w:t>
            </w:r>
            <w:r w:rsidR="0024043F">
              <w:rPr>
                <w:rFonts w:ascii="Arial" w:hAnsi="Arial" w:cs="Arial"/>
                <w:b/>
                <w:noProof/>
                <w:color w:val="222222"/>
                <w:sz w:val="20"/>
                <w:szCs w:val="20"/>
              </w:rPr>
              <w:drawing>
                <wp:inline distT="0" distB="0" distL="0" distR="0">
                  <wp:extent cx="1428750" cy="952500"/>
                  <wp:effectExtent l="1905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4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584"/>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832"/>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832"/>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400"/>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120C2C" w:rsidRDefault="00120C2C">
      <w:pPr>
        <w:spacing w:before="375" w:after="300"/>
        <w:divId w:val="1965306674"/>
        <w:rPr>
          <w:rFonts w:ascii="Arial" w:hAnsi="Arial" w:cs="Arial"/>
          <w:color w:val="222222"/>
          <w:sz w:val="28"/>
          <w:szCs w:val="28"/>
          <w:u w:val="single"/>
        </w:rPr>
      </w:pPr>
    </w:p>
    <w:p w:rsidR="00E1040B" w:rsidRDefault="00E1040B">
      <w:pPr>
        <w:rPr>
          <w:rFonts w:ascii="Arial" w:hAnsi="Arial" w:cs="Arial"/>
          <w:color w:val="222222"/>
          <w:sz w:val="28"/>
          <w:szCs w:val="28"/>
          <w:u w:val="single"/>
        </w:rPr>
      </w:pPr>
      <w:r>
        <w:rPr>
          <w:rFonts w:ascii="Arial" w:hAnsi="Arial" w:cs="Arial"/>
          <w:color w:val="222222"/>
          <w:sz w:val="28"/>
          <w:szCs w:val="28"/>
          <w:u w:val="single"/>
        </w:rPr>
        <w:br w:type="page"/>
      </w:r>
    </w:p>
    <w:p w:rsidR="00120C2C" w:rsidRDefault="00E1040B">
      <w:pPr>
        <w:rPr>
          <w:rFonts w:ascii="Arial" w:hAnsi="Arial" w:cs="Arial"/>
          <w:color w:val="222222"/>
          <w:sz w:val="28"/>
          <w:szCs w:val="28"/>
          <w:u w:val="single"/>
        </w:rPr>
      </w:pPr>
      <w:r w:rsidRPr="00E1040B">
        <w:rPr>
          <w:rFonts w:ascii="Arial" w:hAnsi="Arial" w:cs="Arial"/>
          <w:noProof/>
          <w:color w:val="222222"/>
          <w:sz w:val="28"/>
          <w:szCs w:val="28"/>
          <w:u w:val="single"/>
        </w:rPr>
        <w:lastRenderedPageBreak/>
        <w:drawing>
          <wp:inline distT="0" distB="0" distL="0" distR="0">
            <wp:extent cx="7674973" cy="4911634"/>
            <wp:effectExtent l="19050" t="0" r="21227" b="3266"/>
            <wp:docPr id="80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r w:rsidR="00120C2C">
        <w:rPr>
          <w:rFonts w:ascii="Arial" w:hAnsi="Arial" w:cs="Arial"/>
          <w:color w:val="222222"/>
          <w:sz w:val="28"/>
          <w:szCs w:val="28"/>
          <w:u w:val="single"/>
        </w:rPr>
        <w:br w:type="page"/>
      </w:r>
    </w:p>
    <w:p w:rsidR="009740F1" w:rsidRDefault="009740F1">
      <w:pPr>
        <w:divId w:val="1965306674"/>
        <w:rPr>
          <w:rFonts w:ascii="Arial" w:hAnsi="Arial" w:cs="Arial"/>
          <w:color w:val="222222"/>
          <w:sz w:val="28"/>
          <w:szCs w:val="28"/>
          <w:u w:val="single"/>
        </w:rPr>
      </w:pPr>
      <w:r>
        <w:rPr>
          <w:rFonts w:ascii="Arial" w:hAnsi="Arial" w:cs="Arial"/>
          <w:color w:val="222222"/>
          <w:sz w:val="28"/>
          <w:szCs w:val="28"/>
          <w:u w:val="single"/>
        </w:rPr>
        <w:lastRenderedPageBreak/>
        <w:t>HIV Prevalence</w:t>
      </w:r>
    </w:p>
    <w:p w:rsidR="009740F1" w:rsidRDefault="009740F1">
      <w:pPr>
        <w:spacing w:line="300" w:lineRule="atLeast"/>
        <w:divId w:val="1965306141"/>
        <w:rPr>
          <w:rFonts w:ascii="Arial" w:hAnsi="Arial" w:cs="Arial"/>
          <w:color w:val="222222"/>
          <w:sz w:val="22"/>
          <w:szCs w:val="22"/>
        </w:rPr>
      </w:pPr>
      <w:r>
        <w:rPr>
          <w:rFonts w:ascii="Arial" w:hAnsi="Arial" w:cs="Arial"/>
          <w:color w:val="222222"/>
          <w:sz w:val="22"/>
          <w:szCs w:val="22"/>
        </w:rPr>
        <w:t xml:space="preserve">This indicator reports prevalence rate of HIV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This indicator is relevant because HIV is a life-threatening communicable disease that disproportionately affects minority populations and may also indicate the prevalence of unsafe sex practices.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77"/>
        <w:gridCol w:w="3710"/>
      </w:tblGrid>
      <w:tr w:rsidR="009740F1">
        <w:trPr>
          <w:divId w:val="1965306272"/>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4"/>
              <w:gridCol w:w="2339"/>
              <w:gridCol w:w="2339"/>
              <w:gridCol w:w="2354"/>
            </w:tblGrid>
            <w:tr w:rsidR="009740F1">
              <w:trPr>
                <w:divId w:val="196530617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ACS 2005-2009</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Estimated Population with HIV</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HIV Prevalence Rate</w:t>
                  </w:r>
                </w:p>
              </w:tc>
            </w:tr>
            <w:tr w:rsidR="009740F1">
              <w:trPr>
                <w:divId w:val="196530617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230,131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49.90</w:t>
                  </w:r>
                </w:p>
              </w:tc>
            </w:tr>
            <w:tr w:rsidR="009740F1">
              <w:trPr>
                <w:divId w:val="196530617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70,668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64.90</w:t>
                  </w:r>
                </w:p>
              </w:tc>
            </w:tr>
            <w:tr w:rsidR="009740F1">
              <w:trPr>
                <w:divId w:val="196530617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36,145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16.90</w:t>
                  </w:r>
                </w:p>
              </w:tc>
            </w:tr>
            <w:tr w:rsidR="009740F1">
              <w:trPr>
                <w:divId w:val="196530617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83,612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42.30</w:t>
                  </w:r>
                </w:p>
              </w:tc>
            </w:tr>
            <w:tr w:rsidR="009740F1">
              <w:trPr>
                <w:divId w:val="196530617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39,706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75.30</w:t>
                  </w:r>
                </w:p>
              </w:tc>
            </w:tr>
            <w:tr w:rsidR="009740F1">
              <w:trPr>
                <w:divId w:val="196530617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6,465,755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12,013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185.80</w:t>
                  </w:r>
                </w:p>
              </w:tc>
            </w:tr>
            <w:tr w:rsidR="009740F1">
              <w:trPr>
                <w:divId w:val="196530617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297,679,913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994,491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334</w:t>
                  </w:r>
                </w:p>
              </w:tc>
            </w:tr>
          </w:tbl>
          <w:p w:rsidR="009740F1" w:rsidRDefault="009740F1">
            <w:pPr>
              <w:divId w:val="1965306900"/>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842"/>
              <w:rPr>
                <w:rFonts w:ascii="Arial" w:hAnsi="Arial" w:cs="Arial"/>
                <w:i/>
                <w:iCs/>
                <w:color w:val="222222"/>
                <w:sz w:val="18"/>
                <w:szCs w:val="18"/>
              </w:rPr>
            </w:pPr>
            <w:r>
              <w:rPr>
                <w:rFonts w:ascii="Arial" w:hAnsi="Arial" w:cs="Arial"/>
                <w:i/>
                <w:iCs/>
                <w:color w:val="222222"/>
                <w:sz w:val="18"/>
                <w:szCs w:val="18"/>
              </w:rPr>
              <w:t xml:space="preserve">Data Source: </w:t>
            </w:r>
            <w:hyperlink r:id="rId147" w:tgtFrame="_blank" w:history="1">
              <w:r>
                <w:rPr>
                  <w:rStyle w:val="Hyperlink"/>
                  <w:rFonts w:ascii="Arial" w:hAnsi="Arial" w:cs="Arial"/>
                  <w:i/>
                  <w:iCs/>
                  <w:sz w:val="18"/>
                  <w:szCs w:val="18"/>
                </w:rPr>
                <w:t>Centers for Disease Control and Prevention and the National Center for HIV/AIDS, Viral Hepatitis, STD, and TB Prevention, 2008</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HIV Prevalence Rate</w:t>
            </w:r>
            <w:r w:rsidR="0024043F">
              <w:rPr>
                <w:rFonts w:ascii="Arial" w:hAnsi="Arial" w:cs="Arial"/>
                <w:b/>
                <w:noProof/>
                <w:color w:val="222222"/>
                <w:sz w:val="20"/>
                <w:szCs w:val="20"/>
              </w:rPr>
              <w:drawing>
                <wp:inline distT="0" distB="0" distL="0" distR="0">
                  <wp:extent cx="1428750" cy="952500"/>
                  <wp:effectExtent l="1905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48"/>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971"/>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272"/>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272"/>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838"/>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075D93" w:rsidRDefault="00075D93">
      <w:pPr>
        <w:divId w:val="1965305807"/>
        <w:rPr>
          <w:rFonts w:ascii="Arial" w:hAnsi="Arial" w:cs="Arial"/>
          <w:color w:val="222222"/>
          <w:sz w:val="28"/>
          <w:szCs w:val="28"/>
          <w:u w:val="single"/>
        </w:rPr>
      </w:pPr>
    </w:p>
    <w:p w:rsidR="00075D93" w:rsidRDefault="00075D93">
      <w:pPr>
        <w:divId w:val="1965305807"/>
        <w:rPr>
          <w:rFonts w:ascii="Arial" w:hAnsi="Arial" w:cs="Arial"/>
          <w:color w:val="222222"/>
          <w:sz w:val="28"/>
          <w:szCs w:val="28"/>
          <w:u w:val="single"/>
        </w:rPr>
      </w:pPr>
    </w:p>
    <w:p w:rsidR="00120C2C" w:rsidRDefault="00120C2C">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807"/>
        <w:rPr>
          <w:rFonts w:ascii="Arial" w:hAnsi="Arial" w:cs="Arial"/>
          <w:color w:val="222222"/>
          <w:sz w:val="28"/>
          <w:szCs w:val="28"/>
          <w:u w:val="single"/>
        </w:rPr>
      </w:pPr>
      <w:r>
        <w:rPr>
          <w:rFonts w:ascii="Arial" w:hAnsi="Arial" w:cs="Arial"/>
          <w:color w:val="222222"/>
          <w:sz w:val="28"/>
          <w:szCs w:val="28"/>
          <w:u w:val="single"/>
        </w:rPr>
        <w:lastRenderedPageBreak/>
        <w:t>Homicide</w:t>
      </w:r>
    </w:p>
    <w:p w:rsidR="00335C76" w:rsidRDefault="00E1040B">
      <w:pPr>
        <w:rPr>
          <w:rFonts w:ascii="Arial" w:hAnsi="Arial" w:cs="Arial"/>
          <w:color w:val="222222"/>
          <w:sz w:val="28"/>
          <w:szCs w:val="28"/>
          <w:u w:val="single"/>
        </w:rPr>
      </w:pPr>
      <w:r w:rsidRPr="00E1040B">
        <w:rPr>
          <w:rFonts w:ascii="Arial" w:hAnsi="Arial" w:cs="Arial"/>
          <w:noProof/>
          <w:color w:val="222222"/>
          <w:sz w:val="28"/>
          <w:szCs w:val="28"/>
          <w:u w:val="single"/>
        </w:rPr>
        <w:drawing>
          <wp:inline distT="0" distB="0" distL="0" distR="0">
            <wp:extent cx="7635784" cy="5146766"/>
            <wp:effectExtent l="19050" t="0" r="22316" b="0"/>
            <wp:docPr id="80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r w:rsidR="00335C76">
        <w:rPr>
          <w:rFonts w:ascii="Arial" w:hAnsi="Arial" w:cs="Arial"/>
          <w:color w:val="222222"/>
          <w:sz w:val="28"/>
          <w:szCs w:val="28"/>
          <w:u w:val="single"/>
        </w:rPr>
        <w:br w:type="page"/>
      </w:r>
    </w:p>
    <w:p w:rsidR="009740F1" w:rsidRDefault="009740F1">
      <w:pPr>
        <w:divId w:val="1965306424"/>
        <w:rPr>
          <w:rFonts w:ascii="Arial" w:hAnsi="Arial" w:cs="Arial"/>
          <w:color w:val="222222"/>
          <w:sz w:val="28"/>
          <w:szCs w:val="28"/>
          <w:u w:val="single"/>
        </w:rPr>
      </w:pPr>
      <w:r>
        <w:rPr>
          <w:rFonts w:ascii="Arial" w:hAnsi="Arial" w:cs="Arial"/>
          <w:color w:val="222222"/>
          <w:sz w:val="28"/>
          <w:szCs w:val="28"/>
          <w:u w:val="single"/>
        </w:rPr>
        <w:lastRenderedPageBreak/>
        <w:t>Infant Mortality</w:t>
      </w:r>
    </w:p>
    <w:p w:rsidR="009740F1" w:rsidRDefault="009740F1">
      <w:pPr>
        <w:spacing w:line="300" w:lineRule="atLeast"/>
        <w:divId w:val="1965306498"/>
        <w:rPr>
          <w:rFonts w:ascii="Arial" w:hAnsi="Arial" w:cs="Arial"/>
          <w:color w:val="222222"/>
          <w:sz w:val="22"/>
          <w:szCs w:val="22"/>
        </w:rPr>
      </w:pPr>
      <w:r>
        <w:rPr>
          <w:rFonts w:ascii="Arial" w:hAnsi="Arial" w:cs="Arial"/>
          <w:color w:val="222222"/>
          <w:sz w:val="22"/>
          <w:szCs w:val="22"/>
        </w:rPr>
        <w:t xml:space="preserve">This indicator reports the rate of deaths to infants less than one year of age per 1,000 births. This indicator is relevant because high rates of infant mortality indicate the existence of broader issues pertaining to access to care and maternal and child health. </w:t>
      </w:r>
    </w:p>
    <w:p w:rsidR="00875305" w:rsidRDefault="00875305">
      <w:pPr>
        <w:spacing w:line="300" w:lineRule="atLeast"/>
        <w:divId w:val="1965306498"/>
        <w:rPr>
          <w:rFonts w:ascii="Arial" w:hAnsi="Arial" w:cs="Arial"/>
          <w:color w:val="222222"/>
          <w:sz w:val="22"/>
          <w:szCs w:val="22"/>
        </w:rPr>
      </w:pPr>
    </w:p>
    <w:p w:rsidR="00875305" w:rsidRDefault="00875305">
      <w:pPr>
        <w:spacing w:line="300" w:lineRule="atLeast"/>
        <w:divId w:val="1965306498"/>
        <w:rPr>
          <w:rFonts w:ascii="Arial" w:hAnsi="Arial" w:cs="Arial"/>
          <w:color w:val="222222"/>
          <w:sz w:val="22"/>
          <w:szCs w:val="22"/>
        </w:rPr>
      </w:pPr>
    </w:p>
    <w:p w:rsidR="00E1040B" w:rsidRDefault="00875305">
      <w:pPr>
        <w:rPr>
          <w:rFonts w:ascii="Arial" w:hAnsi="Arial" w:cs="Arial"/>
          <w:color w:val="222222"/>
          <w:sz w:val="28"/>
          <w:szCs w:val="28"/>
          <w:u w:val="single"/>
        </w:rPr>
      </w:pPr>
      <w:r w:rsidRPr="00875305">
        <w:rPr>
          <w:rFonts w:ascii="Arial" w:hAnsi="Arial" w:cs="Arial"/>
          <w:noProof/>
          <w:color w:val="222222"/>
          <w:sz w:val="28"/>
          <w:szCs w:val="28"/>
          <w:u w:val="single"/>
        </w:rPr>
        <w:drawing>
          <wp:inline distT="0" distB="0" distL="0" distR="0">
            <wp:extent cx="5944520" cy="4584968"/>
            <wp:effectExtent l="19050" t="0" r="18130" b="6082"/>
            <wp:docPr id="8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r w:rsidR="00E1040B">
        <w:rPr>
          <w:rFonts w:ascii="Arial" w:hAnsi="Arial" w:cs="Arial"/>
          <w:color w:val="222222"/>
          <w:sz w:val="28"/>
          <w:szCs w:val="28"/>
          <w:u w:val="single"/>
        </w:rPr>
        <w:br w:type="page"/>
      </w:r>
    </w:p>
    <w:p w:rsidR="00C3460A" w:rsidRDefault="00C3460A">
      <w:pPr>
        <w:rPr>
          <w:rFonts w:ascii="Arial" w:hAnsi="Arial" w:cs="Arial"/>
          <w:color w:val="222222"/>
          <w:sz w:val="28"/>
          <w:szCs w:val="28"/>
          <w:u w:val="single"/>
        </w:rPr>
      </w:pPr>
    </w:p>
    <w:p w:rsidR="00C3460A" w:rsidRDefault="00C3460A" w:rsidP="00C3460A">
      <w:pPr>
        <w:rPr>
          <w:rFonts w:ascii="Arial" w:hAnsi="Arial" w:cs="Arial"/>
          <w:color w:val="222222"/>
          <w:sz w:val="28"/>
          <w:szCs w:val="28"/>
          <w:u w:val="single"/>
        </w:rPr>
      </w:pPr>
      <w:r>
        <w:rPr>
          <w:rFonts w:ascii="Arial" w:hAnsi="Arial" w:cs="Arial"/>
          <w:color w:val="222222"/>
          <w:sz w:val="28"/>
          <w:szCs w:val="28"/>
          <w:u w:val="single"/>
        </w:rPr>
        <w:t>Teen Births</w:t>
      </w:r>
    </w:p>
    <w:p w:rsidR="00C3460A" w:rsidRDefault="00C3460A" w:rsidP="00C3460A">
      <w:pPr>
        <w:spacing w:line="300" w:lineRule="atLeast"/>
        <w:rPr>
          <w:rFonts w:ascii="Arial" w:hAnsi="Arial" w:cs="Arial"/>
          <w:color w:val="222222"/>
          <w:sz w:val="22"/>
          <w:szCs w:val="22"/>
        </w:rPr>
      </w:pPr>
      <w:r>
        <w:rPr>
          <w:rFonts w:ascii="Arial" w:hAnsi="Arial" w:cs="Arial"/>
          <w:color w:val="222222"/>
          <w:sz w:val="22"/>
          <w:szCs w:val="22"/>
        </w:rPr>
        <w:t xml:space="preserve">This indicator reports the rate of total births to women under the age of 15 - 19 per 1,000 female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age 15 - 19. This indicator is relevant because in many cases, teen parents have unique social, economic, and health support services. Additionally, high rates of teen pregnancy may indicate the prevalence of unsafe sex practices.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3"/>
        <w:gridCol w:w="4124"/>
      </w:tblGrid>
      <w:tr w:rsidR="00C3460A" w:rsidTr="00C3460A">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0"/>
              <w:gridCol w:w="2235"/>
              <w:gridCol w:w="2236"/>
              <w:gridCol w:w="2251"/>
            </w:tblGrid>
            <w:tr w:rsidR="00C3460A" w:rsidTr="00C3460A">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3460A" w:rsidRDefault="00C3460A" w:rsidP="00C3460A">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3460A" w:rsidRDefault="00C3460A" w:rsidP="00C3460A">
                  <w:pPr>
                    <w:jc w:val="center"/>
                    <w:rPr>
                      <w:rFonts w:ascii="Arial" w:hAnsi="Arial" w:cs="Arial"/>
                      <w:color w:val="222222"/>
                      <w:sz w:val="22"/>
                      <w:szCs w:val="22"/>
                    </w:rPr>
                  </w:pPr>
                  <w:r>
                    <w:rPr>
                      <w:rFonts w:ascii="Arial" w:hAnsi="Arial" w:cs="Arial"/>
                      <w:color w:val="222222"/>
                      <w:sz w:val="22"/>
                      <w:szCs w:val="22"/>
                    </w:rPr>
                    <w:t xml:space="preserve">Female Population </w:t>
                  </w:r>
                  <w:r>
                    <w:rPr>
                      <w:rFonts w:ascii="Arial" w:hAnsi="Arial" w:cs="Arial"/>
                      <w:color w:val="222222"/>
                      <w:sz w:val="22"/>
                      <w:szCs w:val="22"/>
                    </w:rPr>
                    <w:br/>
                    <w:t>Age 15 - 19</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3460A" w:rsidRDefault="00C3460A" w:rsidP="00C3460A">
                  <w:pPr>
                    <w:jc w:val="center"/>
                    <w:rPr>
                      <w:rFonts w:ascii="Arial" w:hAnsi="Arial" w:cs="Arial"/>
                      <w:color w:val="222222"/>
                      <w:sz w:val="22"/>
                      <w:szCs w:val="22"/>
                    </w:rPr>
                  </w:pPr>
                  <w:r>
                    <w:rPr>
                      <w:rFonts w:ascii="Arial" w:hAnsi="Arial" w:cs="Arial"/>
                      <w:color w:val="222222"/>
                      <w:sz w:val="22"/>
                      <w:szCs w:val="22"/>
                    </w:rPr>
                    <w:t>Births to Mothers Age 15 - 19</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C3460A" w:rsidRDefault="00C3460A" w:rsidP="00C3460A">
                  <w:pPr>
                    <w:jc w:val="center"/>
                    <w:rPr>
                      <w:rFonts w:ascii="Arial" w:hAnsi="Arial" w:cs="Arial"/>
                      <w:color w:val="222222"/>
                      <w:sz w:val="22"/>
                      <w:szCs w:val="22"/>
                    </w:rPr>
                  </w:pPr>
                  <w:r>
                    <w:rPr>
                      <w:rFonts w:ascii="Arial" w:hAnsi="Arial" w:cs="Arial"/>
                      <w:color w:val="222222"/>
                      <w:sz w:val="22"/>
                      <w:szCs w:val="22"/>
                    </w:rPr>
                    <w:t>Teen Birth Rate (Per 1,000 Births)</w:t>
                  </w:r>
                </w:p>
              </w:tc>
            </w:tr>
            <w:tr w:rsidR="00C3460A" w:rsidTr="00C3460A">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59,930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3,349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b/>
                      <w:bCs/>
                      <w:color w:val="FF0000"/>
                      <w:sz w:val="22"/>
                      <w:szCs w:val="22"/>
                    </w:rPr>
                  </w:pPr>
                  <w:r>
                    <w:rPr>
                      <w:rFonts w:ascii="Arial" w:hAnsi="Arial" w:cs="Arial"/>
                      <w:b/>
                      <w:bCs/>
                      <w:color w:val="FF0000"/>
                      <w:sz w:val="22"/>
                      <w:szCs w:val="22"/>
                    </w:rPr>
                    <w:t>55.88</w:t>
                  </w:r>
                </w:p>
              </w:tc>
            </w:tr>
            <w:tr w:rsidR="00C3460A" w:rsidTr="00C3460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17,668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788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b/>
                      <w:bCs/>
                      <w:color w:val="FF0000"/>
                      <w:sz w:val="22"/>
                      <w:szCs w:val="22"/>
                    </w:rPr>
                  </w:pPr>
                  <w:r>
                    <w:rPr>
                      <w:rFonts w:ascii="Arial" w:hAnsi="Arial" w:cs="Arial"/>
                      <w:b/>
                      <w:bCs/>
                      <w:color w:val="FF0000"/>
                      <w:sz w:val="22"/>
                      <w:szCs w:val="22"/>
                    </w:rPr>
                    <w:t>44.60</w:t>
                  </w:r>
                </w:p>
              </w:tc>
            </w:tr>
            <w:tr w:rsidR="00C3460A" w:rsidTr="00C3460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434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b/>
                      <w:bCs/>
                      <w:color w:val="FF0000"/>
                      <w:sz w:val="22"/>
                      <w:szCs w:val="22"/>
                    </w:rPr>
                  </w:pPr>
                  <w:r>
                    <w:rPr>
                      <w:rFonts w:ascii="Arial" w:hAnsi="Arial" w:cs="Arial"/>
                      <w:b/>
                      <w:bCs/>
                      <w:color w:val="FF0000"/>
                      <w:sz w:val="22"/>
                      <w:szCs w:val="22"/>
                    </w:rPr>
                    <w:t>47.40</w:t>
                  </w:r>
                </w:p>
              </w:tc>
            </w:tr>
            <w:tr w:rsidR="00C3460A" w:rsidTr="00C3460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22,748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1,606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b/>
                      <w:bCs/>
                      <w:color w:val="FF0000"/>
                      <w:sz w:val="22"/>
                      <w:szCs w:val="22"/>
                    </w:rPr>
                  </w:pPr>
                  <w:r>
                    <w:rPr>
                      <w:rFonts w:ascii="Arial" w:hAnsi="Arial" w:cs="Arial"/>
                      <w:b/>
                      <w:bCs/>
                      <w:color w:val="FF0000"/>
                      <w:sz w:val="22"/>
                      <w:szCs w:val="22"/>
                    </w:rPr>
                    <w:t>70.60</w:t>
                  </w:r>
                </w:p>
              </w:tc>
            </w:tr>
            <w:tr w:rsidR="00C3460A" w:rsidTr="00C3460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10,358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521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C3460A" w:rsidRDefault="00C3460A" w:rsidP="00C3460A">
                  <w:pPr>
                    <w:jc w:val="right"/>
                    <w:rPr>
                      <w:rFonts w:ascii="Arial" w:hAnsi="Arial" w:cs="Arial"/>
                      <w:b/>
                      <w:bCs/>
                      <w:color w:val="FF0000"/>
                      <w:sz w:val="22"/>
                      <w:szCs w:val="22"/>
                    </w:rPr>
                  </w:pPr>
                  <w:r>
                    <w:rPr>
                      <w:rFonts w:ascii="Arial" w:hAnsi="Arial" w:cs="Arial"/>
                      <w:b/>
                      <w:bCs/>
                      <w:color w:val="FF0000"/>
                      <w:sz w:val="22"/>
                      <w:szCs w:val="22"/>
                    </w:rPr>
                    <w:t>50.30</w:t>
                  </w:r>
                </w:p>
              </w:tc>
            </w:tr>
            <w:tr w:rsidR="00C3460A" w:rsidTr="00C3460A">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1,498,685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49,007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32.70</w:t>
                  </w:r>
                </w:p>
              </w:tc>
            </w:tr>
            <w:tr w:rsidR="00C3460A" w:rsidTr="00C3460A">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72,071,117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2,969,330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C3460A" w:rsidRDefault="00C3460A" w:rsidP="00C3460A">
                  <w:pPr>
                    <w:jc w:val="right"/>
                    <w:rPr>
                      <w:rFonts w:ascii="Arial" w:hAnsi="Arial" w:cs="Arial"/>
                      <w:color w:val="222222"/>
                      <w:sz w:val="22"/>
                      <w:szCs w:val="22"/>
                    </w:rPr>
                  </w:pPr>
                  <w:r>
                    <w:rPr>
                      <w:rFonts w:ascii="Arial" w:hAnsi="Arial" w:cs="Arial"/>
                      <w:color w:val="222222"/>
                      <w:sz w:val="22"/>
                      <w:szCs w:val="22"/>
                    </w:rPr>
                    <w:t>41.20</w:t>
                  </w:r>
                </w:p>
              </w:tc>
            </w:tr>
          </w:tbl>
          <w:p w:rsidR="00C3460A" w:rsidRDefault="00C3460A" w:rsidP="00C3460A">
            <w:pPr>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C3460A" w:rsidRDefault="00C3460A" w:rsidP="00C3460A">
            <w:pPr>
              <w:rPr>
                <w:rFonts w:ascii="Arial" w:hAnsi="Arial" w:cs="Arial"/>
                <w:i/>
                <w:iCs/>
                <w:color w:val="222222"/>
                <w:sz w:val="18"/>
                <w:szCs w:val="18"/>
              </w:rPr>
            </w:pPr>
            <w:r>
              <w:rPr>
                <w:rFonts w:ascii="Arial" w:hAnsi="Arial" w:cs="Arial"/>
                <w:i/>
                <w:iCs/>
                <w:color w:val="222222"/>
                <w:sz w:val="18"/>
                <w:szCs w:val="18"/>
              </w:rPr>
              <w:t xml:space="preserve">Data Source: </w:t>
            </w:r>
            <w:hyperlink r:id="rId151" w:tgtFrame="_blank" w:history="1">
              <w:r>
                <w:rPr>
                  <w:rStyle w:val="Hyperlink"/>
                  <w:rFonts w:ascii="Arial" w:hAnsi="Arial" w:cs="Arial"/>
                  <w:i/>
                  <w:iCs/>
                  <w:sz w:val="18"/>
                  <w:szCs w:val="18"/>
                </w:rPr>
                <w:t>Centers for Disease Control and Prevention, National Vital Statistics Systems, 2003-2009</w:t>
              </w:r>
            </w:hyperlink>
            <w:r>
              <w:rPr>
                <w:rFonts w:ascii="Arial" w:hAnsi="Arial" w:cs="Arial"/>
                <w:i/>
                <w:iCs/>
                <w:color w:val="222222"/>
                <w:sz w:val="18"/>
                <w:szCs w:val="18"/>
              </w:rPr>
              <w:t xml:space="preserve">. Accessed through the </w:t>
            </w:r>
            <w:hyperlink r:id="rId152" w:tgtFrame="_blank'" w:history="1">
              <w:r>
                <w:rPr>
                  <w:rStyle w:val="Hyperlink"/>
                  <w:rFonts w:ascii="Arial" w:hAnsi="Arial" w:cs="Arial"/>
                  <w:i/>
                  <w:iCs/>
                  <w:sz w:val="18"/>
                  <w:szCs w:val="18"/>
                </w:rPr>
                <w:t>Health Indicators Warehouse</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C3460A" w:rsidRDefault="00C3460A" w:rsidP="00C3460A">
            <w:pPr>
              <w:jc w:val="center"/>
              <w:rPr>
                <w:rFonts w:ascii="Arial" w:hAnsi="Arial" w:cs="Arial"/>
                <w:b/>
                <w:bCs/>
                <w:color w:val="222222"/>
                <w:sz w:val="20"/>
                <w:szCs w:val="20"/>
              </w:rPr>
            </w:pPr>
            <w:r>
              <w:rPr>
                <w:rFonts w:ascii="Arial" w:hAnsi="Arial" w:cs="Arial"/>
                <w:b/>
                <w:bCs/>
                <w:color w:val="222222"/>
                <w:sz w:val="20"/>
                <w:szCs w:val="20"/>
              </w:rPr>
              <w:t>Teen Birth Rate (Per 1,000 Births)</w:t>
            </w:r>
            <w:r>
              <w:rPr>
                <w:rFonts w:ascii="Arial" w:hAnsi="Arial" w:cs="Arial"/>
                <w:b/>
                <w:noProof/>
                <w:color w:val="222222"/>
                <w:sz w:val="20"/>
                <w:szCs w:val="20"/>
              </w:rPr>
              <w:drawing>
                <wp:inline distT="0" distB="0" distL="0" distR="0">
                  <wp:extent cx="1428750" cy="952500"/>
                  <wp:effectExtent l="19050" t="0" r="0" b="0"/>
                  <wp:docPr id="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3"/>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C3460A" w:rsidRDefault="00C3460A" w:rsidP="00C3460A">
            <w:pPr>
              <w:spacing w:line="270" w:lineRule="atLeast"/>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9"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Report Area</w:t>
            </w:r>
            <w:r>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0"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Washington</w:t>
            </w:r>
            <w:r>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11"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0"/>
                <w:szCs w:val="20"/>
              </w:rPr>
              <w:t>United States</w:t>
            </w:r>
          </w:p>
        </w:tc>
      </w:tr>
    </w:tbl>
    <w:p w:rsidR="00C3460A" w:rsidRDefault="00C3460A" w:rsidP="00C3460A">
      <w:pPr>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C3460A" w:rsidTr="00C3460A">
        <w:trPr>
          <w:tblCellSpacing w:w="15" w:type="dxa"/>
        </w:trPr>
        <w:tc>
          <w:tcPr>
            <w:tcW w:w="0" w:type="auto"/>
            <w:tcBorders>
              <w:top w:val="nil"/>
              <w:left w:val="nil"/>
              <w:bottom w:val="nil"/>
              <w:right w:val="nil"/>
            </w:tcBorders>
            <w:tcMar>
              <w:top w:w="15" w:type="dxa"/>
              <w:left w:w="15" w:type="dxa"/>
              <w:bottom w:w="15" w:type="dxa"/>
              <w:right w:w="300" w:type="dxa"/>
            </w:tcMar>
            <w:hideMark/>
          </w:tcPr>
          <w:p w:rsidR="00C3460A" w:rsidRDefault="00C3460A" w:rsidP="00C3460A">
            <w:pPr>
              <w:spacing w:before="225"/>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C3460A" w:rsidRDefault="00C3460A" w:rsidP="00C3460A">
            <w:pPr>
              <w:spacing w:before="225"/>
              <w:rPr>
                <w:rFonts w:ascii="Arial" w:hAnsi="Arial" w:cs="Arial"/>
                <w:color w:val="222222"/>
                <w:sz w:val="22"/>
                <w:szCs w:val="22"/>
              </w:rPr>
            </w:pPr>
          </w:p>
        </w:tc>
      </w:tr>
    </w:tbl>
    <w:p w:rsidR="00C3460A" w:rsidRDefault="00C3460A" w:rsidP="00C3460A">
      <w:pPr>
        <w:spacing w:before="375" w:after="300"/>
        <w:rPr>
          <w:rFonts w:ascii="Arial" w:hAnsi="Arial" w:cs="Arial"/>
          <w:color w:val="222222"/>
          <w:sz w:val="28"/>
          <w:szCs w:val="28"/>
          <w:u w:val="single"/>
        </w:rPr>
      </w:pPr>
    </w:p>
    <w:p w:rsidR="00C3460A" w:rsidRDefault="00C3460A">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796"/>
        <w:rPr>
          <w:rFonts w:ascii="Arial" w:hAnsi="Arial" w:cs="Arial"/>
          <w:color w:val="222222"/>
          <w:sz w:val="28"/>
          <w:szCs w:val="28"/>
          <w:u w:val="single"/>
        </w:rPr>
      </w:pPr>
      <w:r>
        <w:rPr>
          <w:rFonts w:ascii="Arial" w:hAnsi="Arial" w:cs="Arial"/>
          <w:color w:val="222222"/>
          <w:sz w:val="28"/>
          <w:szCs w:val="28"/>
          <w:u w:val="single"/>
        </w:rPr>
        <w:lastRenderedPageBreak/>
        <w:t>Low Birth Weight</w:t>
      </w:r>
    </w:p>
    <w:p w:rsidR="009740F1" w:rsidRDefault="009740F1">
      <w:pPr>
        <w:spacing w:line="300" w:lineRule="atLeast"/>
        <w:divId w:val="1965305688"/>
        <w:rPr>
          <w:rFonts w:ascii="Arial" w:hAnsi="Arial" w:cs="Arial"/>
          <w:color w:val="222222"/>
          <w:sz w:val="22"/>
          <w:szCs w:val="22"/>
        </w:rPr>
      </w:pPr>
      <w:r>
        <w:rPr>
          <w:rFonts w:ascii="Arial" w:hAnsi="Arial" w:cs="Arial"/>
          <w:color w:val="222222"/>
          <w:sz w:val="22"/>
          <w:szCs w:val="22"/>
        </w:rPr>
        <w:t xml:space="preserve">This indicator reports the percentage of total births that were low birth weight (Under 2500g). This indicator is relevant because low birth weight infants are at high risk for health problems. This indicator can also highlight the existence of health disparities.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1"/>
        <w:gridCol w:w="3836"/>
      </w:tblGrid>
      <w:tr w:rsidR="009740F1">
        <w:trPr>
          <w:divId w:val="1965306017"/>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2"/>
              <w:gridCol w:w="2307"/>
              <w:gridCol w:w="2308"/>
              <w:gridCol w:w="2323"/>
            </w:tblGrid>
            <w:tr w:rsidR="009740F1">
              <w:trPr>
                <w:divId w:val="196530673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Births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Low Birth Weight (&lt; 2500g)</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Low Birth Weight</w:t>
                  </w:r>
                </w:p>
              </w:tc>
            </w:tr>
            <w:tr w:rsidR="009740F1">
              <w:trPr>
                <w:divId w:val="196530673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24,370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6.25%</w:t>
                  </w:r>
                </w:p>
              </w:tc>
            </w:tr>
            <w:tr w:rsidR="009740F1">
              <w:trPr>
                <w:divId w:val="19653067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6,685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5.98%</w:t>
                  </w:r>
                </w:p>
              </w:tc>
            </w:tr>
            <w:tr w:rsidR="009740F1">
              <w:trPr>
                <w:divId w:val="19653067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3,508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5.56%</w:t>
                  </w:r>
                </w:p>
              </w:tc>
            </w:tr>
            <w:tr w:rsidR="009740F1">
              <w:trPr>
                <w:divId w:val="19653067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10,457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6.36%</w:t>
                  </w:r>
                </w:p>
              </w:tc>
            </w:tr>
            <w:tr w:rsidR="009740F1">
              <w:trPr>
                <w:divId w:val="19653067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7.07%</w:t>
                  </w:r>
                </w:p>
              </w:tc>
            </w:tr>
            <w:tr w:rsidR="009740F1">
              <w:trPr>
                <w:divId w:val="196530673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587,603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36,477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6.21%</w:t>
                  </w:r>
                </w:p>
              </w:tc>
            </w:tr>
            <w:tr w:rsidR="009740F1">
              <w:trPr>
                <w:divId w:val="196530673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29,126,451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2,359,843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8.10%</w:t>
                  </w:r>
                </w:p>
              </w:tc>
            </w:tr>
          </w:tbl>
          <w:p w:rsidR="009740F1" w:rsidRDefault="009740F1">
            <w:pPr>
              <w:divId w:val="1965305972"/>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rPr>
                <w:rFonts w:ascii="Arial" w:hAnsi="Arial" w:cs="Arial"/>
                <w:i/>
                <w:iCs/>
                <w:color w:val="222222"/>
                <w:sz w:val="18"/>
                <w:szCs w:val="18"/>
              </w:rPr>
            </w:pPr>
            <w:r>
              <w:rPr>
                <w:rFonts w:ascii="Arial" w:hAnsi="Arial" w:cs="Arial"/>
                <w:i/>
                <w:iCs/>
                <w:color w:val="222222"/>
                <w:sz w:val="18"/>
                <w:szCs w:val="18"/>
              </w:rPr>
              <w:t xml:space="preserve">Data Source: </w:t>
            </w:r>
            <w:hyperlink r:id="rId154" w:tgtFrame="_blank" w:history="1">
              <w:r>
                <w:rPr>
                  <w:rStyle w:val="Hyperlink"/>
                  <w:rFonts w:ascii="Arial" w:hAnsi="Arial" w:cs="Arial"/>
                  <w:i/>
                  <w:iCs/>
                  <w:sz w:val="18"/>
                  <w:szCs w:val="18"/>
                </w:rPr>
                <w:t>Centers for Disease Control and Prevention, National Vital Statistics Systems, 2003-2009</w:t>
              </w:r>
            </w:hyperlink>
            <w:r>
              <w:rPr>
                <w:rFonts w:ascii="Arial" w:hAnsi="Arial" w:cs="Arial"/>
                <w:i/>
                <w:iCs/>
                <w:color w:val="222222"/>
                <w:sz w:val="18"/>
                <w:szCs w:val="18"/>
              </w:rPr>
              <w:t xml:space="preserve">. Accessed through the </w:t>
            </w:r>
            <w:hyperlink r:id="rId155" w:tgtFrame="_blank'" w:history="1">
              <w:r>
                <w:rPr>
                  <w:rStyle w:val="Hyperlink"/>
                  <w:rFonts w:ascii="Arial" w:hAnsi="Arial" w:cs="Arial"/>
                  <w:i/>
                  <w:iCs/>
                  <w:sz w:val="18"/>
                  <w:szCs w:val="18"/>
                </w:rPr>
                <w:t>Health Indicators Warehouse</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Low Birth Weight</w:t>
            </w:r>
            <w:r w:rsidR="0024043F">
              <w:rPr>
                <w:rFonts w:ascii="Arial" w:hAnsi="Arial" w:cs="Arial"/>
                <w:b/>
                <w:noProof/>
                <w:color w:val="222222"/>
                <w:sz w:val="20"/>
                <w:szCs w:val="20"/>
              </w:rPr>
              <w:drawing>
                <wp:inline distT="0" distB="0" distL="0" distR="0">
                  <wp:extent cx="1428750" cy="952500"/>
                  <wp:effectExtent l="1905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5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017"/>
        <w:rPr>
          <w:rFonts w:ascii="Arial" w:hAnsi="Arial" w:cs="Arial"/>
          <w:vanish/>
          <w:color w:val="222222"/>
          <w:sz w:val="22"/>
          <w:szCs w:val="22"/>
        </w:rPr>
      </w:pPr>
    </w:p>
    <w:p w:rsidR="00875305" w:rsidRDefault="00875305">
      <w:r>
        <w:br w:type="page"/>
      </w:r>
    </w:p>
    <w:p w:rsidR="00875305" w:rsidRDefault="00875305"/>
    <w:p w:rsidR="00875305" w:rsidRDefault="00875305">
      <w:r w:rsidRPr="00875305">
        <w:rPr>
          <w:noProof/>
        </w:rPr>
        <w:drawing>
          <wp:inline distT="0" distB="0" distL="0" distR="0">
            <wp:extent cx="5943600" cy="4123055"/>
            <wp:effectExtent l="19050" t="0" r="19050" b="0"/>
            <wp:docPr id="8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r>
        <w:br w:type="page"/>
      </w:r>
    </w:p>
    <w:p w:rsidR="00875305" w:rsidRDefault="00875305">
      <w:r w:rsidRPr="00875305">
        <w:rPr>
          <w:noProof/>
        </w:rPr>
        <w:lastRenderedPageBreak/>
        <w:drawing>
          <wp:inline distT="0" distB="0" distL="0" distR="0">
            <wp:extent cx="7488655" cy="5005137"/>
            <wp:effectExtent l="19050" t="0" r="17045" b="5013"/>
            <wp:docPr id="8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r>
        <w:br w:type="page"/>
      </w:r>
    </w:p>
    <w:p w:rsidR="00875305" w:rsidRDefault="005957FE">
      <w:pPr>
        <w:divId w:val="1965306017"/>
      </w:pPr>
      <w:r w:rsidRPr="005957FE">
        <w:rPr>
          <w:noProof/>
        </w:rPr>
        <w:lastRenderedPageBreak/>
        <w:drawing>
          <wp:inline distT="0" distB="0" distL="0" distR="0">
            <wp:extent cx="5943600" cy="4332605"/>
            <wp:effectExtent l="19050" t="0" r="19050" b="0"/>
            <wp:docPr id="8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017"/>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999"/>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3D578D" w:rsidRDefault="003D578D">
      <w:pPr>
        <w:spacing w:before="375" w:after="300"/>
        <w:divId w:val="1965306760"/>
        <w:rPr>
          <w:rFonts w:ascii="Arial" w:hAnsi="Arial" w:cs="Arial"/>
          <w:color w:val="222222"/>
          <w:sz w:val="28"/>
          <w:szCs w:val="28"/>
          <w:u w:val="single"/>
        </w:rPr>
      </w:pPr>
    </w:p>
    <w:p w:rsidR="003D578D" w:rsidRDefault="003D578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760"/>
        <w:rPr>
          <w:rFonts w:ascii="Arial" w:hAnsi="Arial" w:cs="Arial"/>
          <w:color w:val="222222"/>
          <w:sz w:val="28"/>
          <w:szCs w:val="28"/>
          <w:u w:val="single"/>
        </w:rPr>
      </w:pPr>
      <w:r>
        <w:rPr>
          <w:rFonts w:ascii="Arial" w:hAnsi="Arial" w:cs="Arial"/>
          <w:color w:val="222222"/>
          <w:sz w:val="28"/>
          <w:szCs w:val="28"/>
          <w:u w:val="single"/>
        </w:rPr>
        <w:lastRenderedPageBreak/>
        <w:t>Lung Cancer Incidence</w:t>
      </w:r>
    </w:p>
    <w:p w:rsidR="009740F1" w:rsidRDefault="009740F1">
      <w:pPr>
        <w:spacing w:line="300" w:lineRule="atLeast"/>
        <w:divId w:val="1965305810"/>
        <w:rPr>
          <w:rFonts w:ascii="Arial" w:hAnsi="Arial" w:cs="Arial"/>
          <w:color w:val="222222"/>
          <w:sz w:val="22"/>
          <w:szCs w:val="22"/>
        </w:rPr>
      </w:pPr>
      <w:r>
        <w:rPr>
          <w:rFonts w:ascii="Arial" w:hAnsi="Arial" w:cs="Arial"/>
          <w:color w:val="222222"/>
          <w:sz w:val="22"/>
          <w:szCs w:val="22"/>
        </w:rPr>
        <w:t>This indicator reports the age adjusted incidence rate (cases per 100,000 population per year) of lung cancer adjusted to 2000 U.S. standard population age groups (Under age 1, 1-4, 5-9</w:t>
      </w:r>
      <w:proofErr w:type="gramStart"/>
      <w:r>
        <w:rPr>
          <w:rFonts w:ascii="Arial" w:hAnsi="Arial" w:cs="Arial"/>
          <w:color w:val="222222"/>
          <w:sz w:val="22"/>
          <w:szCs w:val="22"/>
        </w:rPr>
        <w:t>, ...,</w:t>
      </w:r>
      <w:proofErr w:type="gramEnd"/>
      <w:r>
        <w:rPr>
          <w:rFonts w:ascii="Arial" w:hAnsi="Arial" w:cs="Arial"/>
          <w:color w:val="222222"/>
          <w:sz w:val="22"/>
          <w:szCs w:val="22"/>
        </w:rPr>
        <w:t xml:space="preserve"> 80-84, 85 and older). This indicator is relevant because cancer is a leading cause of death and it is important to identify cancers separately to better target interventions.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5"/>
        <w:gridCol w:w="3732"/>
      </w:tblGrid>
      <w:tr w:rsidR="009740F1">
        <w:trPr>
          <w:divId w:val="1965306295"/>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8"/>
              <w:gridCol w:w="2333"/>
              <w:gridCol w:w="2334"/>
              <w:gridCol w:w="2349"/>
            </w:tblGrid>
            <w:tr w:rsidR="009740F1">
              <w:trPr>
                <w:divId w:val="1965306058"/>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ACS 2005-2009</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Incidence, </w:t>
                  </w:r>
                  <w:r>
                    <w:rPr>
                      <w:rFonts w:ascii="Arial" w:hAnsi="Arial" w:cs="Arial"/>
                      <w:color w:val="222222"/>
                      <w:sz w:val="22"/>
                      <w:szCs w:val="22"/>
                    </w:rPr>
                    <w:br/>
                    <w:t>2005-2009 Average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Incidence Rate </w:t>
                  </w:r>
                  <w:r>
                    <w:rPr>
                      <w:rFonts w:ascii="Arial" w:hAnsi="Arial" w:cs="Arial"/>
                      <w:color w:val="222222"/>
                      <w:sz w:val="22"/>
                      <w:szCs w:val="22"/>
                    </w:rPr>
                    <w:br/>
                    <w:t>(Per 100,000 Pop.)</w:t>
                  </w:r>
                </w:p>
              </w:tc>
            </w:tr>
            <w:tr w:rsidR="009740F1">
              <w:trPr>
                <w:divId w:val="196530605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230,131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55.60</w:t>
                  </w:r>
                </w:p>
              </w:tc>
            </w:tr>
            <w:tr w:rsidR="009740F1">
              <w:trPr>
                <w:divId w:val="19653060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70,668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51.40</w:t>
                  </w:r>
                </w:p>
              </w:tc>
            </w:tr>
            <w:tr w:rsidR="009740F1">
              <w:trPr>
                <w:divId w:val="19653060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36,145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52.40</w:t>
                  </w:r>
                </w:p>
              </w:tc>
            </w:tr>
            <w:tr w:rsidR="009740F1">
              <w:trPr>
                <w:divId w:val="19653060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83,612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59.70</w:t>
                  </w:r>
                </w:p>
              </w:tc>
            </w:tr>
            <w:tr w:rsidR="009740F1">
              <w:trPr>
                <w:divId w:val="19653060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39,706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56.80</w:t>
                  </w:r>
                </w:p>
              </w:tc>
            </w:tr>
            <w:tr w:rsidR="009740F1">
              <w:trPr>
                <w:divId w:val="196530605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6,465,755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4,151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64.20</w:t>
                  </w:r>
                </w:p>
              </w:tc>
            </w:tr>
            <w:tr w:rsidR="009740F1">
              <w:trPr>
                <w:divId w:val="196530605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301,461,536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202,582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67.20</w:t>
                  </w:r>
                </w:p>
              </w:tc>
            </w:tr>
          </w:tbl>
          <w:p w:rsidR="009740F1" w:rsidRDefault="009740F1">
            <w:pPr>
              <w:divId w:val="1965306036"/>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407"/>
              <w:rPr>
                <w:rFonts w:ascii="Arial" w:hAnsi="Arial" w:cs="Arial"/>
                <w:i/>
                <w:iCs/>
                <w:color w:val="222222"/>
                <w:sz w:val="18"/>
                <w:szCs w:val="18"/>
              </w:rPr>
            </w:pPr>
            <w:r>
              <w:rPr>
                <w:rFonts w:ascii="Arial" w:hAnsi="Arial" w:cs="Arial"/>
                <w:i/>
                <w:iCs/>
                <w:color w:val="222222"/>
                <w:sz w:val="18"/>
                <w:szCs w:val="18"/>
              </w:rPr>
              <w:t xml:space="preserve">Data Source: </w:t>
            </w:r>
            <w:hyperlink r:id="rId160" w:tgtFrame="_blank" w:history="1">
              <w:r>
                <w:rPr>
                  <w:rStyle w:val="Hyperlink"/>
                  <w:rFonts w:ascii="Arial" w:hAnsi="Arial" w:cs="Arial"/>
                  <w:i/>
                  <w:iCs/>
                  <w:sz w:val="18"/>
                  <w:szCs w:val="18"/>
                </w:rPr>
                <w:t>The Centers for Disease Control and Prevention, and the National Cancer Institute: State Cancer Profiles, 2005-2009</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Annual Incidence Rate </w:t>
            </w:r>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6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698"/>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295"/>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29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015"/>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CB6487" w:rsidRDefault="00CB6487">
      <w:pPr>
        <w:jc w:val="center"/>
        <w:rPr>
          <w:rFonts w:ascii="Arial" w:hAnsi="Arial" w:cs="Arial"/>
          <w:noProof/>
          <w:color w:val="222222"/>
          <w:sz w:val="22"/>
          <w:szCs w:val="22"/>
        </w:rPr>
      </w:pPr>
    </w:p>
    <w:p w:rsidR="00CB6487" w:rsidRDefault="00CB6487">
      <w:pPr>
        <w:jc w:val="center"/>
        <w:rPr>
          <w:rFonts w:ascii="Arial" w:hAnsi="Arial" w:cs="Arial"/>
          <w:color w:val="222222"/>
          <w:sz w:val="22"/>
          <w:szCs w:val="22"/>
        </w:rPr>
      </w:pPr>
    </w:p>
    <w:p w:rsidR="003D578D" w:rsidRDefault="003D578D">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842"/>
        <w:rPr>
          <w:rFonts w:ascii="Arial" w:hAnsi="Arial" w:cs="Arial"/>
          <w:color w:val="222222"/>
          <w:sz w:val="28"/>
          <w:szCs w:val="28"/>
          <w:u w:val="single"/>
        </w:rPr>
      </w:pPr>
      <w:r>
        <w:rPr>
          <w:rFonts w:ascii="Arial" w:hAnsi="Arial" w:cs="Arial"/>
          <w:color w:val="222222"/>
          <w:sz w:val="28"/>
          <w:szCs w:val="28"/>
          <w:u w:val="single"/>
        </w:rPr>
        <w:lastRenderedPageBreak/>
        <w:t>Lung Disease Mortality</w:t>
      </w:r>
    </w:p>
    <w:p w:rsidR="009740F1" w:rsidRDefault="009740F1">
      <w:pPr>
        <w:spacing w:line="300" w:lineRule="atLeast"/>
        <w:divId w:val="1965305732"/>
        <w:rPr>
          <w:rFonts w:ascii="Arial" w:hAnsi="Arial" w:cs="Arial"/>
          <w:color w:val="222222"/>
          <w:sz w:val="22"/>
          <w:szCs w:val="22"/>
        </w:rPr>
      </w:pPr>
      <w:r>
        <w:rPr>
          <w:rFonts w:ascii="Arial" w:hAnsi="Arial" w:cs="Arial"/>
          <w:color w:val="222222"/>
          <w:sz w:val="22"/>
          <w:szCs w:val="22"/>
        </w:rPr>
        <w:t xml:space="preserve">This indicator reports the rate of death due to chronic lower respiratory disease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Figures are reported as crude rates, and as rates age-adjusted to year 2000 standard. Rates are </w:t>
      </w:r>
      <w:proofErr w:type="spellStart"/>
      <w:r>
        <w:rPr>
          <w:rFonts w:ascii="Arial" w:hAnsi="Arial" w:cs="Arial"/>
          <w:color w:val="222222"/>
          <w:sz w:val="22"/>
          <w:szCs w:val="22"/>
        </w:rPr>
        <w:t>resummarized</w:t>
      </w:r>
      <w:proofErr w:type="spellEnd"/>
      <w:r>
        <w:rPr>
          <w:rFonts w:ascii="Arial" w:hAnsi="Arial" w:cs="Arial"/>
          <w:color w:val="222222"/>
          <w:sz w:val="22"/>
          <w:szCs w:val="22"/>
        </w:rPr>
        <w:t xml:space="preserve"> for report areas from county level data, only where data is available. This indicator is relevant because lung disease is a leading cause of death in the United States.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70"/>
        <w:gridCol w:w="3417"/>
      </w:tblGrid>
      <w:tr w:rsidR="009740F1">
        <w:trPr>
          <w:divId w:val="1965305783"/>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4"/>
              <w:gridCol w:w="1930"/>
              <w:gridCol w:w="1930"/>
              <w:gridCol w:w="1930"/>
              <w:gridCol w:w="1945"/>
            </w:tblGrid>
            <w:tr w:rsidR="009740F1">
              <w:trPr>
                <w:divId w:val="1965306601"/>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Deaths,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Crude Death Rate </w:t>
                  </w:r>
                  <w:r>
                    <w:rPr>
                      <w:rFonts w:ascii="Arial" w:hAnsi="Arial" w:cs="Arial"/>
                      <w:color w:val="222222"/>
                      <w:sz w:val="22"/>
                      <w:szCs w:val="22"/>
                    </w:rPr>
                    <w:br/>
                    <w:t>(Per 100,000 Pop.)</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Age-Adjusted Death </w:t>
                  </w:r>
                  <w:proofErr w:type="gramStart"/>
                  <w:r>
                    <w:rPr>
                      <w:rFonts w:ascii="Arial" w:hAnsi="Arial" w:cs="Arial"/>
                      <w:color w:val="222222"/>
                      <w:sz w:val="22"/>
                      <w:szCs w:val="22"/>
                    </w:rPr>
                    <w:t>Rate</w:t>
                  </w:r>
                  <w:proofErr w:type="gramEnd"/>
                  <w:r>
                    <w:rPr>
                      <w:rFonts w:ascii="Arial" w:hAnsi="Arial" w:cs="Arial"/>
                      <w:color w:val="222222"/>
                      <w:sz w:val="22"/>
                      <w:szCs w:val="22"/>
                    </w:rPr>
                    <w:br/>
                    <w:t>(Per 100,000 Pop.)</w:t>
                  </w:r>
                </w:p>
              </w:tc>
            </w:tr>
            <w:tr w:rsidR="009740F1">
              <w:trPr>
                <w:divId w:val="196530660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49.89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44.97</w:t>
                  </w:r>
                </w:p>
              </w:tc>
            </w:tr>
            <w:tr w:rsidR="009740F1">
              <w:trPr>
                <w:divId w:val="19653066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41.06</w:t>
                  </w:r>
                </w:p>
              </w:tc>
            </w:tr>
            <w:tr w:rsidR="009740F1">
              <w:trPr>
                <w:divId w:val="19653066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40.94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38.95</w:t>
                  </w:r>
                </w:p>
              </w:tc>
            </w:tr>
            <w:tr w:rsidR="009740F1">
              <w:trPr>
                <w:divId w:val="19653066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44.93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48.30</w:t>
                  </w:r>
                </w:p>
              </w:tc>
            </w:tr>
            <w:tr w:rsidR="009740F1">
              <w:trPr>
                <w:divId w:val="196530660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64.16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50.37</w:t>
                  </w:r>
                </w:p>
              </w:tc>
            </w:tr>
            <w:tr w:rsidR="009740F1">
              <w:trPr>
                <w:divId w:val="196530660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43.30</w:t>
                  </w:r>
                </w:p>
              </w:tc>
            </w:tr>
            <w:tr w:rsidR="009740F1">
              <w:trPr>
                <w:divId w:val="1965306601"/>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133,806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42.40</w:t>
                  </w:r>
                </w:p>
              </w:tc>
            </w:tr>
          </w:tbl>
          <w:p w:rsidR="009740F1" w:rsidRDefault="009740F1">
            <w:pPr>
              <w:divId w:val="1965306018"/>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199"/>
              <w:rPr>
                <w:rFonts w:ascii="Arial" w:hAnsi="Arial" w:cs="Arial"/>
                <w:i/>
                <w:iCs/>
                <w:color w:val="222222"/>
                <w:sz w:val="18"/>
                <w:szCs w:val="18"/>
              </w:rPr>
            </w:pPr>
            <w:r>
              <w:rPr>
                <w:rFonts w:ascii="Arial" w:hAnsi="Arial" w:cs="Arial"/>
                <w:i/>
                <w:iCs/>
                <w:color w:val="222222"/>
                <w:sz w:val="18"/>
                <w:szCs w:val="18"/>
              </w:rPr>
              <w:t xml:space="preserve">Data Source: </w:t>
            </w:r>
            <w:hyperlink r:id="rId162" w:tgtFrame="_blank" w:history="1">
              <w:r>
                <w:rPr>
                  <w:rStyle w:val="Hyperlink"/>
                  <w:rFonts w:ascii="Arial" w:hAnsi="Arial" w:cs="Arial"/>
                  <w:i/>
                  <w:iCs/>
                  <w:sz w:val="18"/>
                  <w:szCs w:val="18"/>
                </w:rPr>
                <w:t xml:space="preserve">Centers for Disease Control and Prevention, National Center for Health Statistics, Underlying Cause of Death, 2006-2010. </w:t>
              </w:r>
            </w:hyperlink>
            <w:r>
              <w:rPr>
                <w:rFonts w:ascii="Arial" w:hAnsi="Arial" w:cs="Arial"/>
                <w:i/>
                <w:iCs/>
                <w:color w:val="222222"/>
                <w:sz w:val="18"/>
                <w:szCs w:val="18"/>
              </w:rPr>
              <w:t xml:space="preserve">. Accessed through </w:t>
            </w:r>
            <w:hyperlink r:id="rId163" w:tgtFrame="_blank'" w:history="1">
              <w:r>
                <w:rPr>
                  <w:rStyle w:val="Hyperlink"/>
                  <w:rFonts w:ascii="Arial" w:hAnsi="Arial" w:cs="Arial"/>
                  <w:i/>
                  <w:iCs/>
                  <w:sz w:val="18"/>
                  <w:szCs w:val="18"/>
                </w:rPr>
                <w:t>CDC WONDER</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Age-Adjusted Death </w:t>
            </w:r>
            <w:proofErr w:type="gramStart"/>
            <w:r>
              <w:rPr>
                <w:rFonts w:ascii="Arial" w:hAnsi="Arial" w:cs="Arial"/>
                <w:b/>
                <w:bCs/>
                <w:color w:val="222222"/>
                <w:sz w:val="20"/>
                <w:szCs w:val="20"/>
              </w:rPr>
              <w:t>Rate</w:t>
            </w:r>
            <w:proofErr w:type="gramEnd"/>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6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693"/>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783"/>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783"/>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797"/>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3A52B4" w:rsidRDefault="003A52B4">
      <w:pPr>
        <w:spacing w:before="300"/>
        <w:divId w:val="1965306454"/>
        <w:rPr>
          <w:rFonts w:ascii="Arial" w:hAnsi="Arial" w:cs="Arial"/>
          <w:b/>
          <w:bCs/>
          <w:color w:val="222222"/>
          <w:sz w:val="22"/>
          <w:szCs w:val="22"/>
        </w:rPr>
      </w:pPr>
    </w:p>
    <w:p w:rsidR="003A52B4" w:rsidRDefault="003A52B4">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5825"/>
        <w:rPr>
          <w:rFonts w:ascii="Arial" w:hAnsi="Arial" w:cs="Arial"/>
          <w:color w:val="222222"/>
          <w:sz w:val="28"/>
          <w:szCs w:val="28"/>
          <w:u w:val="single"/>
        </w:rPr>
      </w:pPr>
      <w:r>
        <w:rPr>
          <w:rFonts w:ascii="Arial" w:hAnsi="Arial" w:cs="Arial"/>
          <w:color w:val="222222"/>
          <w:sz w:val="28"/>
          <w:szCs w:val="28"/>
          <w:u w:val="single"/>
        </w:rPr>
        <w:lastRenderedPageBreak/>
        <w:t>Motor Vehicle Crash Death</w:t>
      </w:r>
    </w:p>
    <w:p w:rsidR="009740F1" w:rsidRDefault="009740F1">
      <w:pPr>
        <w:spacing w:line="300" w:lineRule="atLeast"/>
        <w:divId w:val="1965305716"/>
        <w:rPr>
          <w:rFonts w:ascii="Arial" w:hAnsi="Arial" w:cs="Arial"/>
          <w:color w:val="222222"/>
          <w:sz w:val="22"/>
          <w:szCs w:val="22"/>
        </w:rPr>
      </w:pPr>
      <w:r>
        <w:rPr>
          <w:rFonts w:ascii="Arial" w:hAnsi="Arial" w:cs="Arial"/>
          <w:color w:val="222222"/>
          <w:sz w:val="22"/>
          <w:szCs w:val="22"/>
        </w:rPr>
        <w:t xml:space="preserve">This indicator reports the rate of death due to motor vehicle crashes per 100,000 </w:t>
      </w:r>
      <w:proofErr w:type="gramStart"/>
      <w:r>
        <w:rPr>
          <w:rFonts w:ascii="Arial" w:hAnsi="Arial" w:cs="Arial"/>
          <w:color w:val="222222"/>
          <w:sz w:val="22"/>
          <w:szCs w:val="22"/>
        </w:rPr>
        <w:t>population</w:t>
      </w:r>
      <w:proofErr w:type="gramEnd"/>
      <w:r>
        <w:rPr>
          <w:rFonts w:ascii="Arial" w:hAnsi="Arial" w:cs="Arial"/>
          <w:color w:val="222222"/>
          <w:sz w:val="22"/>
          <w:szCs w:val="22"/>
        </w:rPr>
        <w:t xml:space="preserve">, which include collisions with another motor vehicle, a </w:t>
      </w:r>
      <w:proofErr w:type="spellStart"/>
      <w:r>
        <w:rPr>
          <w:rFonts w:ascii="Arial" w:hAnsi="Arial" w:cs="Arial"/>
          <w:color w:val="222222"/>
          <w:sz w:val="22"/>
          <w:szCs w:val="22"/>
        </w:rPr>
        <w:t>nonmotorist</w:t>
      </w:r>
      <w:proofErr w:type="spellEnd"/>
      <w:r>
        <w:rPr>
          <w:rFonts w:ascii="Arial" w:hAnsi="Arial" w:cs="Arial"/>
          <w:color w:val="222222"/>
          <w:sz w:val="22"/>
          <w:szCs w:val="22"/>
        </w:rPr>
        <w:t>, a fixed object, and a non-fixed object, an overturn, and any other non-collision. This indicator is relevant because motor vehicle crash deaths are preventable and they are a cause of premature death.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01"/>
        <w:gridCol w:w="3886"/>
      </w:tblGrid>
      <w:tr w:rsidR="009740F1">
        <w:trPr>
          <w:divId w:val="1965306425"/>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0"/>
              <w:gridCol w:w="2295"/>
              <w:gridCol w:w="2295"/>
              <w:gridCol w:w="2310"/>
            </w:tblGrid>
            <w:tr w:rsidR="009740F1">
              <w:trPr>
                <w:divId w:val="1965306617"/>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Deaths,</w:t>
                  </w:r>
                  <w:r>
                    <w:rPr>
                      <w:rFonts w:ascii="Arial" w:hAnsi="Arial" w:cs="Arial"/>
                      <w:color w:val="222222"/>
                      <w:sz w:val="22"/>
                      <w:szCs w:val="22"/>
                    </w:rPr>
                    <w:br/>
                    <w:t>2008-2010</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Average Annual Deaths,</w:t>
                  </w:r>
                  <w:r>
                    <w:rPr>
                      <w:rFonts w:ascii="Arial" w:hAnsi="Arial" w:cs="Arial"/>
                      <w:color w:val="222222"/>
                      <w:sz w:val="22"/>
                      <w:szCs w:val="22"/>
                    </w:rPr>
                    <w:br/>
                    <w:t>2008-2010</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Average Annual Death </w:t>
                  </w:r>
                  <w:proofErr w:type="gramStart"/>
                  <w:r>
                    <w:rPr>
                      <w:rFonts w:ascii="Arial" w:hAnsi="Arial" w:cs="Arial"/>
                      <w:color w:val="222222"/>
                      <w:sz w:val="22"/>
                      <w:szCs w:val="22"/>
                    </w:rPr>
                    <w:t>Rate</w:t>
                  </w:r>
                  <w:proofErr w:type="gramEnd"/>
                  <w:r>
                    <w:rPr>
                      <w:rFonts w:ascii="Arial" w:hAnsi="Arial" w:cs="Arial"/>
                      <w:color w:val="222222"/>
                      <w:sz w:val="22"/>
                      <w:szCs w:val="22"/>
                    </w:rPr>
                    <w:br/>
                    <w:t>(Per 100,000 Pop.)</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16.40</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11.50</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5.20</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22.44</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22.70</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486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7.20</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103,048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34,349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11.13</w:t>
                  </w:r>
                </w:p>
              </w:tc>
            </w:tr>
            <w:tr w:rsidR="009740F1">
              <w:trPr>
                <w:divId w:val="196530661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440960">
                  <w:pPr>
                    <w:rPr>
                      <w:rFonts w:ascii="Arial" w:hAnsi="Arial" w:cs="Arial"/>
                      <w:color w:val="222222"/>
                      <w:sz w:val="22"/>
                      <w:szCs w:val="22"/>
                    </w:rPr>
                  </w:pPr>
                  <w:hyperlink r:id="rId165" w:tgtFrame="_blank" w:history="1">
                    <w:r w:rsidR="009740F1">
                      <w:rPr>
                        <w:rStyle w:val="Hyperlink"/>
                        <w:rFonts w:ascii="Arial" w:hAnsi="Arial" w:cs="Arial"/>
                        <w:sz w:val="22"/>
                        <w:szCs w:val="22"/>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&lt;= 12.4</w:t>
                  </w:r>
                </w:p>
              </w:tc>
            </w:tr>
          </w:tbl>
          <w:p w:rsidR="009740F1" w:rsidRDefault="009740F1">
            <w:pPr>
              <w:divId w:val="1965306163"/>
              <w:rPr>
                <w:rFonts w:ascii="Arial" w:hAnsi="Arial" w:cs="Arial"/>
                <w:i/>
                <w:iCs/>
                <w:color w:val="222222"/>
                <w:sz w:val="18"/>
                <w:szCs w:val="18"/>
              </w:rPr>
            </w:pPr>
            <w:r>
              <w:rPr>
                <w:rFonts w:ascii="Arial" w:hAnsi="Arial" w:cs="Arial"/>
                <w:i/>
                <w:iCs/>
                <w:color w:val="222222"/>
                <w:sz w:val="18"/>
                <w:szCs w:val="18"/>
              </w:rPr>
              <w:t>Note: This indicator is compared with the Healthy People 2020 Target. No breakout data available.</w:t>
            </w:r>
          </w:p>
          <w:p w:rsidR="009740F1" w:rsidRDefault="009740F1">
            <w:pPr>
              <w:divId w:val="1965306374"/>
              <w:rPr>
                <w:rFonts w:ascii="Arial" w:hAnsi="Arial" w:cs="Arial"/>
                <w:i/>
                <w:iCs/>
                <w:color w:val="222222"/>
                <w:sz w:val="18"/>
                <w:szCs w:val="18"/>
              </w:rPr>
            </w:pPr>
            <w:r>
              <w:rPr>
                <w:rFonts w:ascii="Arial" w:hAnsi="Arial" w:cs="Arial"/>
                <w:i/>
                <w:iCs/>
                <w:color w:val="222222"/>
                <w:sz w:val="18"/>
                <w:szCs w:val="18"/>
              </w:rPr>
              <w:t xml:space="preserve">Data Source: </w:t>
            </w:r>
            <w:hyperlink r:id="rId166" w:tgtFrame="_blank" w:history="1">
              <w:r>
                <w:rPr>
                  <w:rStyle w:val="Hyperlink"/>
                  <w:rFonts w:ascii="Arial" w:hAnsi="Arial" w:cs="Arial"/>
                  <w:i/>
                  <w:iCs/>
                  <w:sz w:val="18"/>
                  <w:szCs w:val="18"/>
                </w:rPr>
                <w:t>National Highway Traffic Safety Administration, Fatality Analysis Reporting System, 2008-2010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Average Annual Death </w:t>
            </w:r>
            <w:proofErr w:type="gramStart"/>
            <w:r>
              <w:rPr>
                <w:rFonts w:ascii="Arial" w:hAnsi="Arial" w:cs="Arial"/>
                <w:b/>
                <w:bCs/>
                <w:color w:val="222222"/>
                <w:sz w:val="20"/>
                <w:szCs w:val="20"/>
              </w:rPr>
              <w:t>Rate</w:t>
            </w:r>
            <w:proofErr w:type="gramEnd"/>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6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830"/>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HP 2020 Target</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425"/>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42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243"/>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3A52B4" w:rsidRDefault="003A52B4">
      <w:pPr>
        <w:spacing w:before="375" w:after="300"/>
        <w:divId w:val="1965306962"/>
        <w:rPr>
          <w:rFonts w:ascii="Arial" w:hAnsi="Arial" w:cs="Arial"/>
          <w:color w:val="222222"/>
          <w:sz w:val="28"/>
          <w:szCs w:val="28"/>
          <w:u w:val="single"/>
        </w:rPr>
      </w:pPr>
    </w:p>
    <w:p w:rsidR="003A52B4" w:rsidRDefault="003A52B4">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962"/>
        <w:rPr>
          <w:rFonts w:ascii="Arial" w:hAnsi="Arial" w:cs="Arial"/>
          <w:color w:val="222222"/>
          <w:sz w:val="28"/>
          <w:szCs w:val="28"/>
          <w:u w:val="single"/>
        </w:rPr>
      </w:pPr>
      <w:r>
        <w:rPr>
          <w:rFonts w:ascii="Arial" w:hAnsi="Arial" w:cs="Arial"/>
          <w:color w:val="222222"/>
          <w:sz w:val="28"/>
          <w:szCs w:val="28"/>
          <w:u w:val="single"/>
        </w:rPr>
        <w:lastRenderedPageBreak/>
        <w:t>Obesity (Adult)</w:t>
      </w:r>
    </w:p>
    <w:p w:rsidR="009740F1" w:rsidRDefault="009740F1">
      <w:pPr>
        <w:spacing w:line="300" w:lineRule="atLeast"/>
        <w:divId w:val="1965306476"/>
        <w:rPr>
          <w:rFonts w:ascii="Arial" w:hAnsi="Arial" w:cs="Arial"/>
          <w:color w:val="222222"/>
          <w:sz w:val="22"/>
          <w:szCs w:val="22"/>
        </w:rPr>
      </w:pPr>
      <w:r>
        <w:rPr>
          <w:rFonts w:ascii="Arial" w:hAnsi="Arial" w:cs="Arial"/>
          <w:color w:val="222222"/>
          <w:sz w:val="22"/>
          <w:szCs w:val="22"/>
        </w:rPr>
        <w:t>This indicator reports the percentage of adults aged 18 and older who self-report that they have a Body Mass Index (BMI) greater than 30.0 (obese). This indicator is relevant because excess weight is a prevalent problem in the U.S.; it indicates an unhealthy lifestyle and puts individuals at risk for further health issues.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2"/>
        <w:gridCol w:w="3825"/>
      </w:tblGrid>
      <w:tr w:rsidR="009740F1">
        <w:trPr>
          <w:divId w:val="196530571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6"/>
              <w:gridCol w:w="2310"/>
              <w:gridCol w:w="2310"/>
              <w:gridCol w:w="2325"/>
            </w:tblGrid>
            <w:tr w:rsidR="009740F1">
              <w:trPr>
                <w:divId w:val="1965306316"/>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(Age 20 )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Obese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Obese</w:t>
                  </w:r>
                </w:p>
              </w:tc>
            </w:tr>
            <w:tr w:rsidR="009740F1">
              <w:trPr>
                <w:divId w:val="196530631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166,448.79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46,952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28.21%</w:t>
                  </w:r>
                </w:p>
              </w:tc>
            </w:tr>
            <w:tr w:rsidR="009740F1">
              <w:trPr>
                <w:divId w:val="196530631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52,454.55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12,694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24.20%</w:t>
                  </w:r>
                </w:p>
              </w:tc>
            </w:tr>
            <w:tr w:rsidR="009740F1">
              <w:trPr>
                <w:divId w:val="196530631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26,231.05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7,266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27.70%</w:t>
                  </w:r>
                </w:p>
              </w:tc>
            </w:tr>
            <w:tr w:rsidR="009740F1">
              <w:trPr>
                <w:divId w:val="196530631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58,308.64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18,892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32.40%</w:t>
                  </w:r>
                </w:p>
              </w:tc>
            </w:tr>
            <w:tr w:rsidR="009740F1">
              <w:trPr>
                <w:divId w:val="196530631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29,454.55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8,100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27.50%</w:t>
                  </w:r>
                </w:p>
              </w:tc>
            </w:tr>
            <w:tr w:rsidR="009740F1">
              <w:trPr>
                <w:divId w:val="196530631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4,946,122.84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1,341,720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27.13%</w:t>
                  </w:r>
                </w:p>
              </w:tc>
            </w:tr>
            <w:tr w:rsidR="009740F1">
              <w:trPr>
                <w:divId w:val="1965306316"/>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224,690,904.71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61,460,308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27.35%</w:t>
                  </w:r>
                </w:p>
              </w:tc>
            </w:tr>
          </w:tbl>
          <w:p w:rsidR="009740F1" w:rsidRDefault="009740F1">
            <w:pPr>
              <w:divId w:val="1965306194"/>
              <w:rPr>
                <w:rFonts w:ascii="Arial" w:hAnsi="Arial" w:cs="Arial"/>
                <w:i/>
                <w:iCs/>
                <w:color w:val="222222"/>
                <w:sz w:val="18"/>
                <w:szCs w:val="18"/>
              </w:rPr>
            </w:pPr>
            <w:r>
              <w:rPr>
                <w:rFonts w:ascii="Arial" w:hAnsi="Arial" w:cs="Arial"/>
                <w:i/>
                <w:iCs/>
                <w:color w:val="222222"/>
                <w:sz w:val="18"/>
                <w:szCs w:val="18"/>
              </w:rPr>
              <w:t>Note: This indicator is compared with the state average.</w:t>
            </w:r>
          </w:p>
          <w:p w:rsidR="009740F1" w:rsidRDefault="009740F1">
            <w:pPr>
              <w:divId w:val="1965306574"/>
              <w:rPr>
                <w:rFonts w:ascii="Arial" w:hAnsi="Arial" w:cs="Arial"/>
                <w:i/>
                <w:iCs/>
                <w:color w:val="222222"/>
                <w:sz w:val="18"/>
                <w:szCs w:val="18"/>
              </w:rPr>
            </w:pPr>
            <w:r>
              <w:rPr>
                <w:rFonts w:ascii="Arial" w:hAnsi="Arial" w:cs="Arial"/>
                <w:i/>
                <w:iCs/>
                <w:color w:val="222222"/>
                <w:sz w:val="18"/>
                <w:szCs w:val="18"/>
              </w:rPr>
              <w:t xml:space="preserve">Data Source: </w:t>
            </w:r>
            <w:hyperlink r:id="rId168" w:tgtFrame="_blank" w:history="1">
              <w:r>
                <w:rPr>
                  <w:rStyle w:val="Hyperlink"/>
                  <w:rFonts w:ascii="Arial" w:hAnsi="Arial" w:cs="Arial"/>
                  <w:i/>
                  <w:iCs/>
                  <w:sz w:val="18"/>
                  <w:szCs w:val="18"/>
                </w:rPr>
                <w:t>Centers for Disease Control and Prevention, National Diabetes Surveillance System, 2009</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Obese</w:t>
            </w:r>
            <w:r w:rsidR="0024043F">
              <w:rPr>
                <w:rFonts w:ascii="Arial" w:hAnsi="Arial" w:cs="Arial"/>
                <w:b/>
                <w:noProof/>
                <w:color w:val="222222"/>
                <w:sz w:val="20"/>
                <w:szCs w:val="20"/>
              </w:rPr>
              <w:drawing>
                <wp:inline distT="0" distB="0" distL="0" distR="0">
                  <wp:extent cx="1428750" cy="952500"/>
                  <wp:effectExtent l="1905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6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951"/>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71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7697"/>
      </w:tblGrid>
      <w:tr w:rsidR="009740F1">
        <w:trPr>
          <w:divId w:val="1965305710"/>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24043F">
            <w:pPr>
              <w:spacing w:before="225"/>
              <w:divId w:val="1965306817"/>
              <w:rPr>
                <w:rFonts w:ascii="Arial" w:hAnsi="Arial" w:cs="Arial"/>
                <w:color w:val="222222"/>
                <w:sz w:val="22"/>
                <w:szCs w:val="22"/>
              </w:rPr>
            </w:pPr>
            <w:r>
              <w:rPr>
                <w:rFonts w:ascii="Arial" w:hAnsi="Arial" w:cs="Arial"/>
                <w:noProof/>
                <w:color w:val="222222"/>
                <w:sz w:val="22"/>
                <w:szCs w:val="22"/>
              </w:rPr>
              <w:lastRenderedPageBreak/>
              <w:drawing>
                <wp:inline distT="0" distB="0" distL="0" distR="0">
                  <wp:extent cx="3333750" cy="2381250"/>
                  <wp:effectExtent l="1905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70"/>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r>
              <w:rPr>
                <w:rFonts w:ascii="Arial" w:hAnsi="Arial" w:cs="Arial"/>
                <w:b/>
                <w:bCs/>
                <w:color w:val="222222"/>
                <w:sz w:val="22"/>
                <w:szCs w:val="22"/>
              </w:rPr>
              <w:t>Pct. Adults Obese (BMI &gt;25.0), By County, CDC National Diabetes Surveillance System, 2009</w:t>
            </w:r>
            <w:r>
              <w:rPr>
                <w:rFonts w:ascii="Arial" w:hAnsi="Arial" w:cs="Arial"/>
                <w:b/>
                <w:bCs/>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3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Over 32.0%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3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30.1 - 32.0%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4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28.1 - 30.0%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4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26.1 - 28.0%</w:t>
            </w:r>
            <w:r>
              <w:rPr>
                <w:rFonts w:ascii="Arial" w:hAnsi="Arial" w:cs="Arial"/>
                <w:color w:val="222222"/>
                <w:sz w:val="22"/>
                <w:szCs w:val="22"/>
              </w:rPr>
              <w:br/>
            </w:r>
            <w:r w:rsidR="0024043F">
              <w:rPr>
                <w:rFonts w:ascii="Arial" w:hAnsi="Arial" w:cs="Arial"/>
                <w:noProof/>
                <w:color w:val="222222"/>
                <w:sz w:val="22"/>
                <w:szCs w:val="22"/>
              </w:rPr>
              <w:drawing>
                <wp:inline distT="0" distB="0" distL="0" distR="0">
                  <wp:extent cx="247650" cy="247650"/>
                  <wp:effectExtent l="1905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4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Arial" w:hAnsi="Arial" w:cs="Arial"/>
                <w:color w:val="222222"/>
                <w:sz w:val="22"/>
                <w:szCs w:val="22"/>
              </w:rPr>
              <w:t>Under 26.1%</w:t>
            </w:r>
          </w:p>
        </w:tc>
      </w:tr>
    </w:tbl>
    <w:p w:rsidR="003A52B4" w:rsidRDefault="003A52B4">
      <w:pPr>
        <w:spacing w:before="300"/>
        <w:divId w:val="1965306244"/>
        <w:rPr>
          <w:rFonts w:ascii="Arial" w:hAnsi="Arial" w:cs="Arial"/>
          <w:b/>
          <w:bCs/>
          <w:color w:val="222222"/>
          <w:sz w:val="22"/>
          <w:szCs w:val="22"/>
        </w:rPr>
      </w:pPr>
    </w:p>
    <w:p w:rsidR="003A52B4" w:rsidRDefault="003A52B4">
      <w:pPr>
        <w:rPr>
          <w:rFonts w:ascii="Arial" w:hAnsi="Arial" w:cs="Arial"/>
          <w:b/>
          <w:bCs/>
          <w:color w:val="222222"/>
          <w:sz w:val="22"/>
          <w:szCs w:val="22"/>
        </w:rPr>
      </w:pPr>
      <w:r>
        <w:rPr>
          <w:rFonts w:ascii="Arial" w:hAnsi="Arial" w:cs="Arial"/>
          <w:b/>
          <w:bCs/>
          <w:color w:val="222222"/>
          <w:sz w:val="22"/>
          <w:szCs w:val="22"/>
        </w:rPr>
        <w:br w:type="page"/>
      </w:r>
    </w:p>
    <w:p w:rsidR="009740F1" w:rsidRDefault="009740F1">
      <w:pPr>
        <w:divId w:val="1965306244"/>
        <w:rPr>
          <w:rFonts w:ascii="Arial" w:hAnsi="Arial" w:cs="Arial"/>
          <w:b/>
          <w:bCs/>
          <w:color w:val="222222"/>
          <w:sz w:val="22"/>
          <w:szCs w:val="22"/>
        </w:rPr>
      </w:pPr>
      <w:r>
        <w:rPr>
          <w:rFonts w:ascii="Arial" w:hAnsi="Arial" w:cs="Arial"/>
          <w:b/>
          <w:bCs/>
          <w:color w:val="222222"/>
          <w:sz w:val="22"/>
          <w:szCs w:val="22"/>
        </w:rPr>
        <w:lastRenderedPageBreak/>
        <w:t>Population by Gender, Adults Obese, Percentage (Age-Adjusted)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3"/>
        <w:gridCol w:w="4347"/>
        <w:gridCol w:w="4362"/>
      </w:tblGrid>
      <w:tr w:rsidR="009740F1">
        <w:trPr>
          <w:divId w:val="1965306188"/>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Male</w:t>
            </w:r>
          </w:p>
        </w:tc>
        <w:tc>
          <w:tcPr>
            <w:tcW w:w="16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Female</w:t>
            </w:r>
          </w:p>
        </w:tc>
      </w:tr>
      <w:tr w:rsidR="009740F1">
        <w:trPr>
          <w:divId w:val="196530618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29.36%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27.01%</w:t>
            </w:r>
          </w:p>
        </w:tc>
      </w:tr>
      <w:tr w:rsidR="009740F1">
        <w:trPr>
          <w:divId w:val="196530618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25.70%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22.60%</w:t>
            </w:r>
          </w:p>
        </w:tc>
      </w:tr>
      <w:tr w:rsidR="009740F1">
        <w:trPr>
          <w:divId w:val="196530618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28.50%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26.90%</w:t>
            </w:r>
          </w:p>
        </w:tc>
      </w:tr>
      <w:tr w:rsidR="009740F1">
        <w:trPr>
          <w:divId w:val="196530618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33.70%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31.10%</w:t>
            </w:r>
          </w:p>
        </w:tc>
      </w:tr>
      <w:tr w:rsidR="009740F1">
        <w:trPr>
          <w:divId w:val="196530618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27.80%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27.20%</w:t>
            </w:r>
          </w:p>
        </w:tc>
      </w:tr>
      <w:tr w:rsidR="009740F1">
        <w:trPr>
          <w:divId w:val="196530618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28.03%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26.10%</w:t>
            </w:r>
          </w:p>
        </w:tc>
      </w:tr>
      <w:tr w:rsidR="009740F1">
        <w:trPr>
          <w:divId w:val="1965306188"/>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28.30%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9740F1" w:rsidRDefault="009740F1">
            <w:pPr>
              <w:jc w:val="right"/>
              <w:rPr>
                <w:rFonts w:ascii="Arial" w:hAnsi="Arial" w:cs="Arial"/>
                <w:color w:val="222222"/>
                <w:sz w:val="22"/>
                <w:szCs w:val="22"/>
              </w:rPr>
            </w:pPr>
            <w:r>
              <w:rPr>
                <w:rFonts w:ascii="Arial" w:hAnsi="Arial" w:cs="Arial"/>
                <w:color w:val="222222"/>
                <w:sz w:val="22"/>
                <w:szCs w:val="22"/>
              </w:rPr>
              <w:t>26.03%</w:t>
            </w:r>
          </w:p>
        </w:tc>
      </w:tr>
    </w:tbl>
    <w:p w:rsidR="003A52B4" w:rsidRDefault="003A52B4">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5984"/>
        <w:rPr>
          <w:rFonts w:ascii="Arial" w:hAnsi="Arial" w:cs="Arial"/>
          <w:color w:val="222222"/>
          <w:sz w:val="28"/>
          <w:szCs w:val="28"/>
          <w:u w:val="single"/>
        </w:rPr>
      </w:pPr>
      <w:r>
        <w:rPr>
          <w:rFonts w:ascii="Arial" w:hAnsi="Arial" w:cs="Arial"/>
          <w:color w:val="222222"/>
          <w:sz w:val="28"/>
          <w:szCs w:val="28"/>
          <w:u w:val="single"/>
        </w:rPr>
        <w:lastRenderedPageBreak/>
        <w:t>Overweight (Adult)</w:t>
      </w:r>
    </w:p>
    <w:p w:rsidR="009740F1" w:rsidRDefault="009740F1">
      <w:pPr>
        <w:spacing w:line="300" w:lineRule="atLeast"/>
        <w:divId w:val="1965306841"/>
        <w:rPr>
          <w:rFonts w:ascii="Arial" w:hAnsi="Arial" w:cs="Arial"/>
          <w:color w:val="222222"/>
          <w:sz w:val="22"/>
          <w:szCs w:val="22"/>
        </w:rPr>
      </w:pPr>
      <w:r>
        <w:rPr>
          <w:rFonts w:ascii="Arial" w:hAnsi="Arial" w:cs="Arial"/>
          <w:color w:val="222222"/>
          <w:sz w:val="22"/>
          <w:szCs w:val="22"/>
        </w:rPr>
        <w:t>This indicator reports the percentage of adults aged 18 and older who self-report that they have a Body Mass Index (BMI) between 25.0 and 30.0 (overweight). This indicator is relevant because excess weight is a prevalent problem in the U.S.; it indicates an unhealthy lifestyle and puts individuals at risk for further health issues.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5"/>
        <w:gridCol w:w="3912"/>
      </w:tblGrid>
      <w:tr w:rsidR="009740F1">
        <w:trPr>
          <w:divId w:val="1965306928"/>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3"/>
              <w:gridCol w:w="2288"/>
              <w:gridCol w:w="2289"/>
              <w:gridCol w:w="2304"/>
            </w:tblGrid>
            <w:tr w:rsidR="009740F1">
              <w:trPr>
                <w:divId w:val="1965306860"/>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Overweight</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Overweight</w:t>
                  </w:r>
                </w:p>
              </w:tc>
            </w:tr>
            <w:tr w:rsidR="009740F1">
              <w:trPr>
                <w:divId w:val="196530686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61,123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35.99%</w:t>
                  </w:r>
                </w:p>
              </w:tc>
            </w:tr>
            <w:tr w:rsidR="009740F1">
              <w:trPr>
                <w:divId w:val="196530686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18,880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35.61%</w:t>
                  </w:r>
                </w:p>
              </w:tc>
            </w:tr>
            <w:tr w:rsidR="009740F1">
              <w:trPr>
                <w:divId w:val="196530686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10,393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38.52%</w:t>
                  </w:r>
                </w:p>
              </w:tc>
            </w:tr>
            <w:tr w:rsidR="009740F1">
              <w:trPr>
                <w:divId w:val="196530686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21,095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35.66%</w:t>
                  </w:r>
                </w:p>
              </w:tc>
            </w:tr>
            <w:tr w:rsidR="009740F1">
              <w:trPr>
                <w:divId w:val="196530686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10,755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35.05%</w:t>
                  </w:r>
                </w:p>
              </w:tc>
            </w:tr>
            <w:tr w:rsidR="009740F1">
              <w:trPr>
                <w:divId w:val="196530686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1,796,185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35.92%</w:t>
                  </w:r>
                </w:p>
              </w:tc>
            </w:tr>
            <w:tr w:rsidR="009740F1">
              <w:trPr>
                <w:divId w:val="1965306860"/>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84,521,271.09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36.31%</w:t>
                  </w:r>
                </w:p>
              </w:tc>
            </w:tr>
          </w:tbl>
          <w:p w:rsidR="009740F1" w:rsidRDefault="009740F1">
            <w:pPr>
              <w:divId w:val="1965306428"/>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580"/>
              <w:rPr>
                <w:rFonts w:ascii="Arial" w:hAnsi="Arial" w:cs="Arial"/>
                <w:i/>
                <w:iCs/>
                <w:color w:val="222222"/>
                <w:sz w:val="18"/>
                <w:szCs w:val="18"/>
              </w:rPr>
            </w:pPr>
            <w:r>
              <w:rPr>
                <w:rFonts w:ascii="Arial" w:hAnsi="Arial" w:cs="Arial"/>
                <w:i/>
                <w:iCs/>
                <w:color w:val="222222"/>
                <w:sz w:val="18"/>
                <w:szCs w:val="18"/>
              </w:rPr>
              <w:t xml:space="preserve">Data Source: </w:t>
            </w:r>
            <w:hyperlink r:id="rId171"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Overweight</w:t>
            </w:r>
            <w:r w:rsidR="0024043F">
              <w:rPr>
                <w:rFonts w:ascii="Arial" w:hAnsi="Arial" w:cs="Arial"/>
                <w:b/>
                <w:noProof/>
                <w:color w:val="222222"/>
                <w:sz w:val="20"/>
                <w:szCs w:val="20"/>
              </w:rPr>
              <w:drawing>
                <wp:inline distT="0" distB="0" distL="0" distR="0">
                  <wp:extent cx="1428750" cy="952500"/>
                  <wp:effectExtent l="1905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72"/>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689"/>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928"/>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928"/>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205"/>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3A52B4" w:rsidRDefault="003A52B4">
      <w:pPr>
        <w:spacing w:before="375" w:after="300"/>
        <w:divId w:val="1965305786"/>
        <w:rPr>
          <w:rFonts w:ascii="Arial" w:hAnsi="Arial" w:cs="Arial"/>
          <w:color w:val="222222"/>
          <w:sz w:val="28"/>
          <w:szCs w:val="28"/>
          <w:u w:val="single"/>
        </w:rPr>
      </w:pPr>
    </w:p>
    <w:p w:rsidR="003A52B4" w:rsidRDefault="003A52B4">
      <w:pPr>
        <w:rPr>
          <w:rFonts w:ascii="Arial" w:hAnsi="Arial" w:cs="Arial"/>
          <w:color w:val="222222"/>
          <w:sz w:val="28"/>
          <w:szCs w:val="28"/>
          <w:u w:val="single"/>
        </w:rPr>
      </w:pPr>
      <w:r>
        <w:rPr>
          <w:rFonts w:ascii="Arial" w:hAnsi="Arial" w:cs="Arial"/>
          <w:color w:val="222222"/>
          <w:sz w:val="28"/>
          <w:szCs w:val="28"/>
          <w:u w:val="single"/>
        </w:rPr>
        <w:br w:type="page"/>
      </w:r>
    </w:p>
    <w:p w:rsidR="00387CB3" w:rsidRDefault="00387CB3">
      <w:pPr>
        <w:rPr>
          <w:rFonts w:ascii="Arial" w:hAnsi="Arial" w:cs="Arial"/>
          <w:color w:val="222222"/>
          <w:sz w:val="28"/>
          <w:szCs w:val="28"/>
          <w:u w:val="single"/>
        </w:rPr>
      </w:pPr>
      <w:r w:rsidRPr="00387CB3">
        <w:rPr>
          <w:rFonts w:ascii="Arial" w:hAnsi="Arial" w:cs="Arial"/>
          <w:noProof/>
          <w:color w:val="222222"/>
          <w:sz w:val="28"/>
          <w:szCs w:val="28"/>
          <w:u w:val="single"/>
        </w:rPr>
        <w:lastRenderedPageBreak/>
        <w:drawing>
          <wp:inline distT="0" distB="0" distL="0" distR="0">
            <wp:extent cx="8230870" cy="5204760"/>
            <wp:effectExtent l="19050" t="0" r="17780" b="0"/>
            <wp:docPr id="81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r>
        <w:rPr>
          <w:rFonts w:ascii="Arial" w:hAnsi="Arial" w:cs="Arial"/>
          <w:color w:val="222222"/>
          <w:sz w:val="28"/>
          <w:szCs w:val="28"/>
          <w:u w:val="single"/>
        </w:rPr>
        <w:br w:type="page"/>
      </w:r>
    </w:p>
    <w:p w:rsidR="009740F1" w:rsidRDefault="009740F1">
      <w:pPr>
        <w:divId w:val="1965305808"/>
        <w:rPr>
          <w:rFonts w:ascii="Arial" w:hAnsi="Arial" w:cs="Arial"/>
          <w:color w:val="222222"/>
          <w:sz w:val="28"/>
          <w:szCs w:val="28"/>
          <w:u w:val="single"/>
        </w:rPr>
      </w:pPr>
      <w:r>
        <w:rPr>
          <w:rFonts w:ascii="Arial" w:hAnsi="Arial" w:cs="Arial"/>
          <w:color w:val="222222"/>
          <w:sz w:val="28"/>
          <w:szCs w:val="28"/>
          <w:u w:val="single"/>
        </w:rPr>
        <w:lastRenderedPageBreak/>
        <w:t>Poor Dental Health</w:t>
      </w:r>
    </w:p>
    <w:p w:rsidR="009740F1" w:rsidRDefault="009740F1">
      <w:pPr>
        <w:spacing w:line="300" w:lineRule="atLeast"/>
        <w:divId w:val="1965306089"/>
        <w:rPr>
          <w:rFonts w:ascii="Arial" w:hAnsi="Arial" w:cs="Arial"/>
          <w:color w:val="222222"/>
          <w:sz w:val="22"/>
          <w:szCs w:val="22"/>
        </w:rPr>
      </w:pPr>
      <w:r>
        <w:rPr>
          <w:rFonts w:ascii="Arial" w:hAnsi="Arial" w:cs="Arial"/>
          <w:color w:val="222222"/>
          <w:sz w:val="22"/>
          <w:szCs w:val="22"/>
        </w:rPr>
        <w:t>This indicator reports the percentage of adults age 18 and older who self-report that six or more of their permanent teeth have been removed due to tooth decay, gum disease, or infection. This indicator is relevant because it indicates lack of access to dental care and/or social barriers to utilization of dental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05"/>
        <w:gridCol w:w="4082"/>
      </w:tblGrid>
      <w:tr w:rsidR="009740F1">
        <w:trPr>
          <w:divId w:val="1965306937"/>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1"/>
              <w:gridCol w:w="2246"/>
              <w:gridCol w:w="2246"/>
              <w:gridCol w:w="2261"/>
            </w:tblGrid>
            <w:tr w:rsidR="009740F1">
              <w:trPr>
                <w:divId w:val="1965306115"/>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Adults with Poor Dental Health</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Adults with Poor Dental Health</w:t>
                  </w:r>
                </w:p>
              </w:tc>
            </w:tr>
            <w:tr w:rsidR="009740F1">
              <w:trPr>
                <w:divId w:val="196530611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25,947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15.28%</w:t>
                  </w:r>
                </w:p>
              </w:tc>
            </w:tr>
            <w:tr w:rsidR="009740F1">
              <w:trPr>
                <w:divId w:val="196530611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7,672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14.47%</w:t>
                  </w:r>
                </w:p>
              </w:tc>
            </w:tr>
            <w:tr w:rsidR="009740F1">
              <w:trPr>
                <w:divId w:val="196530611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4,419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16.38%</w:t>
                  </w:r>
                </w:p>
              </w:tc>
            </w:tr>
            <w:tr w:rsidR="009740F1">
              <w:trPr>
                <w:divId w:val="196530611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8,891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15.03%</w:t>
                  </w:r>
                </w:p>
              </w:tc>
            </w:tr>
            <w:tr w:rsidR="009740F1">
              <w:trPr>
                <w:divId w:val="196530611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4,965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16.18%</w:t>
                  </w:r>
                </w:p>
              </w:tc>
            </w:tr>
            <w:tr w:rsidR="009740F1">
              <w:trPr>
                <w:divId w:val="196530611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601,062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12.02%</w:t>
                  </w:r>
                </w:p>
              </w:tc>
            </w:tr>
            <w:tr w:rsidR="009740F1">
              <w:trPr>
                <w:divId w:val="1965306115"/>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36,229,520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15.57%</w:t>
                  </w:r>
                </w:p>
              </w:tc>
            </w:tr>
          </w:tbl>
          <w:p w:rsidR="009740F1" w:rsidRDefault="009740F1">
            <w:pPr>
              <w:divId w:val="1965306390"/>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287"/>
              <w:rPr>
                <w:rFonts w:ascii="Arial" w:hAnsi="Arial" w:cs="Arial"/>
                <w:i/>
                <w:iCs/>
                <w:color w:val="222222"/>
                <w:sz w:val="18"/>
                <w:szCs w:val="18"/>
              </w:rPr>
            </w:pPr>
            <w:r>
              <w:rPr>
                <w:rFonts w:ascii="Arial" w:hAnsi="Arial" w:cs="Arial"/>
                <w:i/>
                <w:iCs/>
                <w:color w:val="222222"/>
                <w:sz w:val="18"/>
                <w:szCs w:val="18"/>
              </w:rPr>
              <w:t xml:space="preserve">Data Source: </w:t>
            </w:r>
            <w:hyperlink r:id="rId174" w:tgtFrame="_blank" w:history="1">
              <w:r>
                <w:rPr>
                  <w:rStyle w:val="Hyperlink"/>
                  <w:rFonts w:ascii="Arial" w:hAnsi="Arial" w:cs="Arial"/>
                  <w:i/>
                  <w:iCs/>
                  <w:sz w:val="18"/>
                  <w:szCs w:val="18"/>
                </w:rPr>
                <w:t>Centers for Disease Control and Prevention, Behavioral Risk Factor Surveillance System, 2006-2010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Adults with Poor Dental Health</w:t>
            </w:r>
            <w:r w:rsidR="0024043F">
              <w:rPr>
                <w:rFonts w:ascii="Arial" w:hAnsi="Arial" w:cs="Arial"/>
                <w:b/>
                <w:noProof/>
                <w:color w:val="222222"/>
                <w:sz w:val="20"/>
                <w:szCs w:val="20"/>
              </w:rPr>
              <w:drawing>
                <wp:inline distT="0" distB="0" distL="0" distR="0">
                  <wp:extent cx="1428750" cy="952500"/>
                  <wp:effectExtent l="1905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7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954"/>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937"/>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937"/>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366"/>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CF6164" w:rsidRDefault="00CF6164">
      <w:pPr>
        <w:spacing w:before="375" w:after="300"/>
        <w:divId w:val="1965306813"/>
        <w:rPr>
          <w:rFonts w:ascii="Arial" w:hAnsi="Arial" w:cs="Arial"/>
          <w:color w:val="222222"/>
          <w:sz w:val="28"/>
          <w:szCs w:val="28"/>
          <w:u w:val="single"/>
        </w:rPr>
      </w:pPr>
    </w:p>
    <w:p w:rsidR="00CF6164" w:rsidRDefault="00CF6164">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813"/>
        <w:rPr>
          <w:rFonts w:ascii="Arial" w:hAnsi="Arial" w:cs="Arial"/>
          <w:color w:val="222222"/>
          <w:sz w:val="28"/>
          <w:szCs w:val="28"/>
          <w:u w:val="single"/>
        </w:rPr>
      </w:pPr>
      <w:r>
        <w:rPr>
          <w:rFonts w:ascii="Arial" w:hAnsi="Arial" w:cs="Arial"/>
          <w:color w:val="222222"/>
          <w:sz w:val="28"/>
          <w:szCs w:val="28"/>
          <w:u w:val="single"/>
        </w:rPr>
        <w:lastRenderedPageBreak/>
        <w:t>Poor General Health</w:t>
      </w:r>
    </w:p>
    <w:p w:rsidR="009740F1" w:rsidRDefault="009740F1">
      <w:pPr>
        <w:spacing w:line="300" w:lineRule="atLeast"/>
        <w:divId w:val="1965306639"/>
        <w:rPr>
          <w:rFonts w:ascii="Arial" w:hAnsi="Arial" w:cs="Arial"/>
          <w:color w:val="222222"/>
          <w:sz w:val="22"/>
          <w:szCs w:val="22"/>
        </w:rPr>
      </w:pPr>
      <w:r>
        <w:rPr>
          <w:rFonts w:ascii="Arial" w:hAnsi="Arial" w:cs="Arial"/>
          <w:color w:val="222222"/>
          <w:sz w:val="22"/>
          <w:szCs w:val="22"/>
        </w:rPr>
        <w:t>This indicator reports the percentage of adults age 18 and older who self-report having poor or fair health. This indicator is relevant because it is a measure of general poor health status. The source of this indicator is the Centers for Disease Control and Prevention, Behavioral Risk Factors Surveillance System (BRFSS) 2010.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0"/>
        <w:gridCol w:w="4037"/>
      </w:tblGrid>
      <w:tr w:rsidR="009740F1">
        <w:trPr>
          <w:divId w:val="1965305725"/>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2257"/>
              <w:gridCol w:w="2257"/>
              <w:gridCol w:w="2272"/>
            </w:tblGrid>
            <w:tr w:rsidR="009740F1">
              <w:trPr>
                <w:divId w:val="1965306302"/>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Number Reporting Poor General Health</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Reporting Poor General Health</w:t>
                  </w:r>
                </w:p>
              </w:tc>
            </w:tr>
            <w:tr w:rsidR="009740F1">
              <w:trPr>
                <w:divId w:val="196530630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166,193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27,962.46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16.83%</w:t>
                  </w:r>
                </w:p>
              </w:tc>
            </w:tr>
            <w:tr w:rsidR="009740F1">
              <w:trPr>
                <w:divId w:val="196530630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52,580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7,729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14.70%</w:t>
                  </w:r>
                </w:p>
              </w:tc>
            </w:tr>
            <w:tr w:rsidR="009740F1">
              <w:trPr>
                <w:divId w:val="196530630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26,099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15.50%</w:t>
                  </w:r>
                </w:p>
              </w:tc>
            </w:tr>
            <w:tr w:rsidR="009740F1">
              <w:trPr>
                <w:divId w:val="196530630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10,713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18.60%</w:t>
                  </w:r>
                </w:p>
              </w:tc>
            </w:tr>
            <w:tr w:rsidR="009740F1">
              <w:trPr>
                <w:divId w:val="196530630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29,918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5,475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18.30%</w:t>
                  </w:r>
                </w:p>
              </w:tc>
            </w:tr>
            <w:tr w:rsidR="009740F1">
              <w:trPr>
                <w:divId w:val="196530630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1,716,677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228,318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13.30%</w:t>
                  </w:r>
                </w:p>
              </w:tc>
            </w:tr>
            <w:tr w:rsidR="009740F1">
              <w:trPr>
                <w:divId w:val="196530630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111,821,887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18,188,242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16.27%</w:t>
                  </w:r>
                </w:p>
              </w:tc>
            </w:tr>
          </w:tbl>
          <w:p w:rsidR="009740F1" w:rsidRDefault="009740F1">
            <w:pPr>
              <w:divId w:val="1965306917"/>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792"/>
              <w:rPr>
                <w:rFonts w:ascii="Arial" w:hAnsi="Arial" w:cs="Arial"/>
                <w:i/>
                <w:iCs/>
                <w:color w:val="222222"/>
                <w:sz w:val="18"/>
                <w:szCs w:val="18"/>
              </w:rPr>
            </w:pPr>
            <w:r>
              <w:rPr>
                <w:rFonts w:ascii="Arial" w:hAnsi="Arial" w:cs="Arial"/>
                <w:i/>
                <w:iCs/>
                <w:color w:val="222222"/>
                <w:sz w:val="18"/>
                <w:szCs w:val="18"/>
              </w:rPr>
              <w:t xml:space="preserve">Data Source: </w:t>
            </w:r>
            <w:hyperlink r:id="rId176" w:tgtFrame="_blank" w:history="1">
              <w:r>
                <w:rPr>
                  <w:rStyle w:val="Hyperlink"/>
                  <w:rFonts w:ascii="Arial" w:hAnsi="Arial" w:cs="Arial"/>
                  <w:i/>
                  <w:iCs/>
                  <w:sz w:val="18"/>
                  <w:szCs w:val="18"/>
                </w:rPr>
                <w:t>Centers for Disease Control and Prevention, Behavioral Risk Factor Surveillance System, 2004-2010</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Reporting Poor General Health</w:t>
            </w:r>
            <w:r w:rsidR="0024043F">
              <w:rPr>
                <w:rFonts w:ascii="Arial" w:hAnsi="Arial" w:cs="Arial"/>
                <w:b/>
                <w:noProof/>
                <w:color w:val="222222"/>
                <w:sz w:val="20"/>
                <w:szCs w:val="20"/>
              </w:rPr>
              <w:drawing>
                <wp:inline distT="0" distB="0" distL="0" distR="0">
                  <wp:extent cx="1428750" cy="952500"/>
                  <wp:effectExtent l="1905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7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828"/>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5725"/>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5725"/>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5652"/>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CF6164" w:rsidRDefault="00CF6164">
      <w:pPr>
        <w:spacing w:before="375" w:after="300"/>
        <w:divId w:val="1965306939"/>
        <w:rPr>
          <w:rFonts w:ascii="Arial" w:hAnsi="Arial" w:cs="Arial"/>
          <w:color w:val="222222"/>
          <w:sz w:val="28"/>
          <w:szCs w:val="28"/>
          <w:u w:val="single"/>
        </w:rPr>
      </w:pPr>
    </w:p>
    <w:p w:rsidR="00CF6164" w:rsidRDefault="00CF6164">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939"/>
        <w:rPr>
          <w:rFonts w:ascii="Arial" w:hAnsi="Arial" w:cs="Arial"/>
          <w:color w:val="222222"/>
          <w:sz w:val="28"/>
          <w:szCs w:val="28"/>
          <w:u w:val="single"/>
        </w:rPr>
      </w:pPr>
      <w:r>
        <w:rPr>
          <w:rFonts w:ascii="Arial" w:hAnsi="Arial" w:cs="Arial"/>
          <w:color w:val="222222"/>
          <w:sz w:val="28"/>
          <w:szCs w:val="28"/>
          <w:u w:val="single"/>
        </w:rPr>
        <w:lastRenderedPageBreak/>
        <w:t>Population with Any Disability</w:t>
      </w:r>
    </w:p>
    <w:p w:rsidR="009740F1" w:rsidRDefault="009740F1">
      <w:pPr>
        <w:spacing w:line="300" w:lineRule="atLeast"/>
        <w:divId w:val="1965306571"/>
        <w:rPr>
          <w:rFonts w:ascii="Arial" w:hAnsi="Arial" w:cs="Arial"/>
          <w:color w:val="222222"/>
          <w:sz w:val="22"/>
          <w:szCs w:val="22"/>
        </w:rPr>
      </w:pPr>
      <w:r>
        <w:rPr>
          <w:rFonts w:ascii="Arial" w:hAnsi="Arial" w:cs="Arial"/>
          <w:color w:val="222222"/>
          <w:sz w:val="22"/>
          <w:szCs w:val="22"/>
        </w:rPr>
        <w:t xml:space="preserve">This indicator reports the percentage of the total civilian </w:t>
      </w:r>
      <w:proofErr w:type="spellStart"/>
      <w:r>
        <w:rPr>
          <w:rFonts w:ascii="Arial" w:hAnsi="Arial" w:cs="Arial"/>
          <w:color w:val="222222"/>
          <w:sz w:val="22"/>
          <w:szCs w:val="22"/>
        </w:rPr>
        <w:t>noninstitutionalized</w:t>
      </w:r>
      <w:proofErr w:type="spellEnd"/>
      <w:r>
        <w:rPr>
          <w:rFonts w:ascii="Arial" w:hAnsi="Arial" w:cs="Arial"/>
          <w:color w:val="222222"/>
          <w:sz w:val="22"/>
          <w:szCs w:val="22"/>
        </w:rPr>
        <w:t xml:space="preserve"> population with a disability. This indicator is relevant because disabled individuals comprise a vulnerable population that requires targeted services and outreach by providers.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8"/>
        <w:gridCol w:w="3639"/>
      </w:tblGrid>
      <w:tr w:rsidR="009740F1">
        <w:trPr>
          <w:divId w:val="1965306660"/>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1"/>
              <w:gridCol w:w="2357"/>
              <w:gridCol w:w="2357"/>
              <w:gridCol w:w="2372"/>
            </w:tblGrid>
            <w:tr w:rsidR="009740F1">
              <w:trPr>
                <w:divId w:val="1965306852"/>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Population for Whom Disability Status Is Determined</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 with a Disability</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Percent Population with a Disability</w:t>
                  </w:r>
                </w:p>
              </w:tc>
            </w:tr>
            <w:tr w:rsidR="009740F1">
              <w:trPr>
                <w:divId w:val="196530685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236,225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31,391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13.29%</w:t>
                  </w:r>
                </w:p>
              </w:tc>
            </w:tr>
            <w:tr w:rsidR="009740F1">
              <w:trPr>
                <w:divId w:val="19653068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71,344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9,162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12.84%</w:t>
                  </w:r>
                </w:p>
              </w:tc>
            </w:tr>
            <w:tr w:rsidR="009740F1">
              <w:trPr>
                <w:divId w:val="19653068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37,765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5,465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14.47%</w:t>
                  </w:r>
                </w:p>
              </w:tc>
            </w:tr>
            <w:tr w:rsidR="009740F1">
              <w:trPr>
                <w:divId w:val="19653068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86,550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10,683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12.34%</w:t>
                  </w:r>
                </w:p>
              </w:tc>
            </w:tr>
            <w:tr w:rsidR="009740F1">
              <w:trPr>
                <w:divId w:val="196530685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40,566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6,081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14.99%</w:t>
                  </w:r>
                </w:p>
              </w:tc>
            </w:tr>
            <w:tr w:rsidR="009740F1">
              <w:trPr>
                <w:divId w:val="196530685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6,546,049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783,920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11.98%</w:t>
                  </w:r>
                </w:p>
              </w:tc>
            </w:tr>
            <w:tr w:rsidR="009740F1">
              <w:trPr>
                <w:divId w:val="1965306852"/>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301,501,760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36,180,124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w:t>
                  </w:r>
                </w:p>
              </w:tc>
            </w:tr>
          </w:tbl>
          <w:p w:rsidR="009740F1" w:rsidRDefault="009740F1">
            <w:pPr>
              <w:divId w:val="1965306829"/>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6809"/>
              <w:rPr>
                <w:rFonts w:ascii="Arial" w:hAnsi="Arial" w:cs="Arial"/>
                <w:i/>
                <w:iCs/>
                <w:color w:val="222222"/>
                <w:sz w:val="18"/>
                <w:szCs w:val="18"/>
              </w:rPr>
            </w:pPr>
            <w:r>
              <w:rPr>
                <w:rFonts w:ascii="Arial" w:hAnsi="Arial" w:cs="Arial"/>
                <w:i/>
                <w:iCs/>
                <w:color w:val="222222"/>
                <w:sz w:val="18"/>
                <w:szCs w:val="18"/>
              </w:rPr>
              <w:t xml:space="preserve">Data Source: </w:t>
            </w:r>
            <w:hyperlink r:id="rId178" w:tgtFrame="_blank" w:history="1">
              <w:r>
                <w:rPr>
                  <w:rStyle w:val="Hyperlink"/>
                  <w:rFonts w:ascii="Arial" w:hAnsi="Arial" w:cs="Arial"/>
                  <w:i/>
                  <w:iCs/>
                  <w:sz w:val="18"/>
                  <w:szCs w:val="18"/>
                </w:rPr>
                <w:t>U.S. Census Bureau, 2008-2010 American Community Survey 3-Year Estimates</w:t>
              </w:r>
            </w:hyperlink>
            <w:r>
              <w:rPr>
                <w:rFonts w:ascii="Arial" w:hAnsi="Arial" w:cs="Arial"/>
                <w:i/>
                <w:iCs/>
                <w:color w:val="222222"/>
                <w:sz w:val="18"/>
                <w:szCs w:val="18"/>
              </w:rPr>
              <w:t>. Source geography: Tract.</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Percent Population with a Disability</w:t>
            </w:r>
            <w:r w:rsidR="0024043F">
              <w:rPr>
                <w:rFonts w:ascii="Arial" w:hAnsi="Arial" w:cs="Arial"/>
                <w:b/>
                <w:noProof/>
                <w:color w:val="222222"/>
                <w:sz w:val="20"/>
                <w:szCs w:val="20"/>
              </w:rPr>
              <w:drawing>
                <wp:inline distT="0" distB="0" distL="0" distR="0">
                  <wp:extent cx="1428750" cy="952500"/>
                  <wp:effectExtent l="1905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7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5715"/>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660"/>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660"/>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084"/>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CF6164" w:rsidRDefault="00CF6164">
      <w:pPr>
        <w:spacing w:before="375" w:after="300"/>
        <w:divId w:val="1965306640"/>
        <w:rPr>
          <w:rFonts w:ascii="Arial" w:hAnsi="Arial" w:cs="Arial"/>
          <w:color w:val="222222"/>
          <w:sz w:val="28"/>
          <w:szCs w:val="28"/>
          <w:u w:val="single"/>
        </w:rPr>
      </w:pPr>
    </w:p>
    <w:p w:rsidR="00CF6164" w:rsidRDefault="00CF6164">
      <w:pPr>
        <w:rPr>
          <w:rFonts w:ascii="Arial" w:hAnsi="Arial" w:cs="Arial"/>
          <w:color w:val="222222"/>
          <w:sz w:val="28"/>
          <w:szCs w:val="28"/>
          <w:u w:val="single"/>
        </w:rPr>
      </w:pPr>
      <w:r>
        <w:rPr>
          <w:rFonts w:ascii="Arial" w:hAnsi="Arial" w:cs="Arial"/>
          <w:color w:val="222222"/>
          <w:sz w:val="28"/>
          <w:szCs w:val="28"/>
          <w:u w:val="single"/>
        </w:rPr>
        <w:br w:type="page"/>
      </w:r>
    </w:p>
    <w:p w:rsidR="009740F1" w:rsidRDefault="009740F1">
      <w:pPr>
        <w:divId w:val="1965306640"/>
        <w:rPr>
          <w:rFonts w:ascii="Arial" w:hAnsi="Arial" w:cs="Arial"/>
          <w:color w:val="222222"/>
          <w:sz w:val="28"/>
          <w:szCs w:val="28"/>
          <w:u w:val="single"/>
        </w:rPr>
      </w:pPr>
      <w:r>
        <w:rPr>
          <w:rFonts w:ascii="Arial" w:hAnsi="Arial" w:cs="Arial"/>
          <w:color w:val="222222"/>
          <w:sz w:val="28"/>
          <w:szCs w:val="28"/>
          <w:u w:val="single"/>
        </w:rPr>
        <w:lastRenderedPageBreak/>
        <w:t>Premature Death</w:t>
      </w:r>
    </w:p>
    <w:p w:rsidR="009740F1" w:rsidRDefault="009740F1">
      <w:pPr>
        <w:spacing w:line="300" w:lineRule="atLeast"/>
        <w:divId w:val="1965306337"/>
        <w:rPr>
          <w:rFonts w:ascii="Arial" w:hAnsi="Arial" w:cs="Arial"/>
          <w:color w:val="222222"/>
          <w:sz w:val="22"/>
          <w:szCs w:val="22"/>
        </w:rPr>
      </w:pPr>
      <w:r>
        <w:rPr>
          <w:rFonts w:ascii="Arial" w:hAnsi="Arial" w:cs="Arial"/>
          <w:color w:val="222222"/>
          <w:sz w:val="22"/>
          <w:szCs w:val="22"/>
        </w:rPr>
        <w:t xml:space="preserve">This indicator reports Years of Potential Life Lost (YPLL) before age 75 per 100,000 population for all causes of death, age-adjusted to the 2000 standard. YPLL measures premature death and is calculated by subtracting the age of death from the 75 year benchmark. This indicator is relevant because a measure of premature death can provide a unique and comprehensive look at overall health status.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26"/>
        <w:gridCol w:w="3761"/>
      </w:tblGrid>
      <w:tr w:rsidR="009740F1">
        <w:trPr>
          <w:divId w:val="1965306323"/>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2"/>
              <w:gridCol w:w="2326"/>
              <w:gridCol w:w="2326"/>
              <w:gridCol w:w="2341"/>
            </w:tblGrid>
            <w:tr w:rsidR="009740F1">
              <w:trPr>
                <w:divId w:val="1965306943"/>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Total Population,</w:t>
                  </w:r>
                  <w:r>
                    <w:rPr>
                      <w:rFonts w:ascii="Arial" w:hAnsi="Arial" w:cs="Arial"/>
                      <w:color w:val="222222"/>
                      <w:sz w:val="22"/>
                      <w:szCs w:val="22"/>
                    </w:rPr>
                    <w:br/>
                    <w:t>2006-2008 Average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Annual Premature Deaths,</w:t>
                  </w:r>
                  <w:r>
                    <w:rPr>
                      <w:rFonts w:ascii="Arial" w:hAnsi="Arial" w:cs="Arial"/>
                      <w:color w:val="222222"/>
                      <w:sz w:val="22"/>
                      <w:szCs w:val="22"/>
                    </w:rPr>
                    <w:br/>
                    <w:t>2006-2008 Average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Years of Potential Life Lost </w:t>
                  </w:r>
                  <w:r>
                    <w:rPr>
                      <w:rFonts w:ascii="Arial" w:hAnsi="Arial" w:cs="Arial"/>
                      <w:color w:val="222222"/>
                      <w:sz w:val="22"/>
                      <w:szCs w:val="22"/>
                    </w:rPr>
                    <w:br/>
                    <w:t>(Rate per 100,000 Pop.)</w:t>
                  </w:r>
                </w:p>
              </w:tc>
            </w:tr>
            <w:tr w:rsidR="009740F1">
              <w:trPr>
                <w:divId w:val="196530694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214,537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6,515</w:t>
                  </w:r>
                </w:p>
              </w:tc>
            </w:tr>
            <w:tr w:rsidR="009740F1">
              <w:trPr>
                <w:divId w:val="19653069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64,859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203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7FB641"/>
                      <w:sz w:val="22"/>
                      <w:szCs w:val="22"/>
                    </w:rPr>
                  </w:pPr>
                  <w:r>
                    <w:rPr>
                      <w:rFonts w:ascii="Arial" w:hAnsi="Arial" w:cs="Arial"/>
                      <w:b/>
                      <w:bCs/>
                      <w:color w:val="7FB641"/>
                      <w:sz w:val="22"/>
                      <w:szCs w:val="22"/>
                    </w:rPr>
                    <w:t>5,054</w:t>
                  </w:r>
                </w:p>
              </w:tc>
            </w:tr>
            <w:tr w:rsidR="009740F1">
              <w:trPr>
                <w:divId w:val="19653069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34,222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6,101</w:t>
                  </w:r>
                </w:p>
              </w:tc>
            </w:tr>
            <w:tr w:rsidR="009740F1">
              <w:trPr>
                <w:divId w:val="19653069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78,439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263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6,985</w:t>
                  </w:r>
                </w:p>
              </w:tc>
            </w:tr>
            <w:tr w:rsidR="009740F1">
              <w:trPr>
                <w:divId w:val="196530694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8,462</w:t>
                  </w:r>
                </w:p>
              </w:tc>
            </w:tr>
            <w:tr w:rsidR="009740F1">
              <w:trPr>
                <w:divId w:val="196530694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6,106,539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19,716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5,888</w:t>
                  </w:r>
                </w:p>
              </w:tc>
            </w:tr>
            <w:tr w:rsidR="009740F1">
              <w:trPr>
                <w:divId w:val="196530694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283,115,015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1,058,493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7,131</w:t>
                  </w:r>
                </w:p>
              </w:tc>
            </w:tr>
          </w:tbl>
          <w:p w:rsidR="009740F1" w:rsidRDefault="009740F1">
            <w:pPr>
              <w:divId w:val="1965306248"/>
              <w:rPr>
                <w:rFonts w:ascii="Arial" w:hAnsi="Arial" w:cs="Arial"/>
                <w:i/>
                <w:iCs/>
                <w:color w:val="222222"/>
                <w:sz w:val="18"/>
                <w:szCs w:val="18"/>
              </w:rPr>
            </w:pPr>
            <w:r>
              <w:rPr>
                <w:rFonts w:ascii="Arial" w:hAnsi="Arial" w:cs="Arial"/>
                <w:i/>
                <w:iCs/>
                <w:color w:val="222222"/>
                <w:sz w:val="18"/>
                <w:szCs w:val="18"/>
              </w:rPr>
              <w:t>Note: This indicator is compared with the state average. No breakout data available.</w:t>
            </w:r>
          </w:p>
          <w:p w:rsidR="009740F1" w:rsidRDefault="009740F1">
            <w:pPr>
              <w:divId w:val="1965305896"/>
              <w:rPr>
                <w:rFonts w:ascii="Arial" w:hAnsi="Arial" w:cs="Arial"/>
                <w:i/>
                <w:iCs/>
                <w:color w:val="222222"/>
                <w:sz w:val="18"/>
                <w:szCs w:val="18"/>
              </w:rPr>
            </w:pPr>
            <w:r>
              <w:rPr>
                <w:rFonts w:ascii="Arial" w:hAnsi="Arial" w:cs="Arial"/>
                <w:i/>
                <w:iCs/>
                <w:color w:val="222222"/>
                <w:sz w:val="18"/>
                <w:szCs w:val="18"/>
              </w:rPr>
              <w:t xml:space="preserve">Data Source: </w:t>
            </w:r>
            <w:hyperlink r:id="rId180" w:tgtFrame="_blank" w:history="1">
              <w:r>
                <w:rPr>
                  <w:rStyle w:val="Hyperlink"/>
                  <w:rFonts w:ascii="Arial" w:hAnsi="Arial" w:cs="Arial"/>
                  <w:i/>
                  <w:iCs/>
                  <w:sz w:val="18"/>
                  <w:szCs w:val="18"/>
                </w:rPr>
                <w:t>Centers for Disease Control and Prevention, National Vital Statistics System, 2008-2010 (As Reported in the 2012 County Health Rankings)</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Years of Potential Life Lost </w:t>
            </w:r>
            <w:r>
              <w:rPr>
                <w:rFonts w:ascii="Arial" w:hAnsi="Arial" w:cs="Arial"/>
                <w:b/>
                <w:bCs/>
                <w:color w:val="222222"/>
                <w:sz w:val="20"/>
                <w:szCs w:val="20"/>
              </w:rPr>
              <w:br/>
              <w:t>(Rate per 100,000 Pop.)</w:t>
            </w:r>
            <w:r w:rsidR="0024043F">
              <w:rPr>
                <w:rFonts w:ascii="Arial" w:hAnsi="Arial" w:cs="Arial"/>
                <w:b/>
                <w:noProof/>
                <w:color w:val="222222"/>
                <w:sz w:val="20"/>
                <w:szCs w:val="20"/>
              </w:rPr>
              <w:drawing>
                <wp:inline distT="0" distB="0" distL="0" distR="0">
                  <wp:extent cx="1428750" cy="952500"/>
                  <wp:effectExtent l="1905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8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148"/>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Washington</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323"/>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323"/>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932"/>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CF6164" w:rsidRDefault="00CF6164">
      <w:pPr>
        <w:spacing w:before="375" w:after="300"/>
        <w:divId w:val="1965306410"/>
        <w:rPr>
          <w:rFonts w:ascii="Arial" w:hAnsi="Arial" w:cs="Arial"/>
          <w:color w:val="222222"/>
          <w:sz w:val="28"/>
          <w:szCs w:val="28"/>
          <w:u w:val="single"/>
        </w:rPr>
      </w:pPr>
    </w:p>
    <w:p w:rsidR="00CF6164" w:rsidRDefault="00CF6164">
      <w:pPr>
        <w:rPr>
          <w:rFonts w:ascii="Arial" w:hAnsi="Arial" w:cs="Arial"/>
          <w:color w:val="222222"/>
          <w:sz w:val="28"/>
          <w:szCs w:val="28"/>
          <w:u w:val="single"/>
        </w:rPr>
      </w:pPr>
      <w:r>
        <w:rPr>
          <w:rFonts w:ascii="Arial" w:hAnsi="Arial" w:cs="Arial"/>
          <w:color w:val="222222"/>
          <w:sz w:val="28"/>
          <w:szCs w:val="28"/>
          <w:u w:val="single"/>
        </w:rPr>
        <w:br w:type="page"/>
      </w:r>
    </w:p>
    <w:p w:rsidR="003E4596" w:rsidRDefault="003E4596">
      <w:pPr>
        <w:rPr>
          <w:rFonts w:ascii="Arial" w:hAnsi="Arial" w:cs="Arial"/>
          <w:color w:val="222222"/>
          <w:sz w:val="28"/>
          <w:szCs w:val="28"/>
          <w:u w:val="single"/>
        </w:rPr>
      </w:pPr>
      <w:r w:rsidRPr="003E4596">
        <w:rPr>
          <w:rFonts w:ascii="Arial" w:hAnsi="Arial" w:cs="Arial"/>
          <w:noProof/>
          <w:color w:val="222222"/>
          <w:sz w:val="28"/>
          <w:szCs w:val="28"/>
          <w:u w:val="single"/>
        </w:rPr>
        <w:lastRenderedPageBreak/>
        <w:drawing>
          <wp:inline distT="0" distB="0" distL="0" distR="0">
            <wp:extent cx="5943600" cy="4088765"/>
            <wp:effectExtent l="19050" t="0" r="19050" b="6985"/>
            <wp:docPr id="8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rsidR="003E4596" w:rsidRDefault="003E4596">
      <w:pPr>
        <w:rPr>
          <w:rFonts w:ascii="Arial" w:hAnsi="Arial" w:cs="Arial"/>
          <w:color w:val="222222"/>
          <w:sz w:val="28"/>
          <w:szCs w:val="28"/>
          <w:u w:val="single"/>
        </w:rPr>
      </w:pPr>
      <w:r>
        <w:rPr>
          <w:rFonts w:ascii="Arial" w:hAnsi="Arial" w:cs="Arial"/>
          <w:color w:val="222222"/>
          <w:sz w:val="28"/>
          <w:szCs w:val="28"/>
          <w:u w:val="single"/>
        </w:rPr>
        <w:br w:type="page"/>
      </w:r>
    </w:p>
    <w:p w:rsidR="00CB6487" w:rsidRPr="003E4596" w:rsidRDefault="003E4596" w:rsidP="003E4596">
      <w:pPr>
        <w:rPr>
          <w:rFonts w:ascii="Arial" w:hAnsi="Arial" w:cs="Arial"/>
          <w:color w:val="222222"/>
          <w:sz w:val="28"/>
          <w:szCs w:val="28"/>
          <w:u w:val="single"/>
        </w:rPr>
      </w:pPr>
      <w:r w:rsidRPr="003E4596">
        <w:rPr>
          <w:rFonts w:ascii="Arial" w:hAnsi="Arial" w:cs="Arial"/>
          <w:noProof/>
          <w:color w:val="222222"/>
          <w:sz w:val="28"/>
          <w:szCs w:val="28"/>
          <w:u w:val="single"/>
        </w:rPr>
        <w:lastRenderedPageBreak/>
        <w:drawing>
          <wp:inline distT="0" distB="0" distL="0" distR="0">
            <wp:extent cx="7264066" cy="5502442"/>
            <wp:effectExtent l="19050" t="0" r="13034" b="3008"/>
            <wp:docPr id="8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r>
        <w:rPr>
          <w:rFonts w:ascii="Arial" w:hAnsi="Arial" w:cs="Arial"/>
          <w:color w:val="222222"/>
          <w:sz w:val="28"/>
          <w:szCs w:val="28"/>
          <w:u w:val="single"/>
        </w:rPr>
        <w:br w:type="page"/>
      </w:r>
    </w:p>
    <w:p w:rsidR="00CF6164" w:rsidRDefault="00CF6164">
      <w:pPr>
        <w:rPr>
          <w:rFonts w:ascii="Arial" w:hAnsi="Arial" w:cs="Arial"/>
          <w:color w:val="222222"/>
          <w:sz w:val="28"/>
          <w:szCs w:val="28"/>
          <w:u w:val="single"/>
        </w:rPr>
      </w:pPr>
    </w:p>
    <w:p w:rsidR="009740F1" w:rsidRDefault="009740F1">
      <w:pPr>
        <w:divId w:val="1965306892"/>
        <w:rPr>
          <w:rFonts w:ascii="Arial" w:hAnsi="Arial" w:cs="Arial"/>
          <w:color w:val="222222"/>
          <w:sz w:val="28"/>
          <w:szCs w:val="28"/>
          <w:u w:val="single"/>
        </w:rPr>
      </w:pPr>
      <w:r>
        <w:rPr>
          <w:rFonts w:ascii="Arial" w:hAnsi="Arial" w:cs="Arial"/>
          <w:color w:val="222222"/>
          <w:sz w:val="28"/>
          <w:szCs w:val="28"/>
          <w:u w:val="single"/>
        </w:rPr>
        <w:t>Suicide</w:t>
      </w:r>
    </w:p>
    <w:p w:rsidR="009740F1" w:rsidRDefault="009740F1">
      <w:pPr>
        <w:spacing w:line="300" w:lineRule="atLeast"/>
        <w:divId w:val="1965305894"/>
        <w:rPr>
          <w:rFonts w:ascii="Arial" w:hAnsi="Arial" w:cs="Arial"/>
          <w:color w:val="222222"/>
          <w:sz w:val="22"/>
          <w:szCs w:val="22"/>
        </w:rPr>
      </w:pPr>
      <w:r>
        <w:rPr>
          <w:rFonts w:ascii="Arial" w:hAnsi="Arial" w:cs="Arial"/>
          <w:color w:val="222222"/>
          <w:sz w:val="22"/>
          <w:szCs w:val="22"/>
        </w:rPr>
        <w:t xml:space="preserve">This indicator reports the rate of death due to intentional self-harm (suicide) per 100,000 </w:t>
      </w:r>
      <w:proofErr w:type="gramStart"/>
      <w:r>
        <w:rPr>
          <w:rFonts w:ascii="Arial" w:hAnsi="Arial" w:cs="Arial"/>
          <w:color w:val="222222"/>
          <w:sz w:val="22"/>
          <w:szCs w:val="22"/>
        </w:rPr>
        <w:t>population</w:t>
      </w:r>
      <w:proofErr w:type="gramEnd"/>
      <w:r>
        <w:rPr>
          <w:rFonts w:ascii="Arial" w:hAnsi="Arial" w:cs="Arial"/>
          <w:color w:val="222222"/>
          <w:sz w:val="22"/>
          <w:szCs w:val="22"/>
        </w:rPr>
        <w:t>. Figures are reported as crude rates, and as rates age-adjusted to year 2000 standard. Rates are re</w:t>
      </w:r>
      <w:r w:rsidR="00477B55">
        <w:rPr>
          <w:rFonts w:ascii="Arial" w:hAnsi="Arial" w:cs="Arial"/>
          <w:color w:val="222222"/>
          <w:sz w:val="22"/>
          <w:szCs w:val="22"/>
        </w:rPr>
        <w:t>-</w:t>
      </w:r>
      <w:r>
        <w:rPr>
          <w:rFonts w:ascii="Arial" w:hAnsi="Arial" w:cs="Arial"/>
          <w:color w:val="222222"/>
          <w:sz w:val="22"/>
          <w:szCs w:val="22"/>
        </w:rPr>
        <w:t>summarized for report areas from county level data, only where data is available. This indicator is relevant because suicide is an indicator of poor mental health.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70"/>
        <w:gridCol w:w="3417"/>
      </w:tblGrid>
      <w:tr w:rsidR="009740F1">
        <w:trPr>
          <w:divId w:val="1965306393"/>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4"/>
              <w:gridCol w:w="1930"/>
              <w:gridCol w:w="1930"/>
              <w:gridCol w:w="1930"/>
              <w:gridCol w:w="1945"/>
            </w:tblGrid>
            <w:tr w:rsidR="009740F1">
              <w:trPr>
                <w:divId w:val="1965305793"/>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Report Area</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Total Population,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Annual Deaths, </w:t>
                  </w:r>
                  <w:r>
                    <w:rPr>
                      <w:rFonts w:ascii="Arial" w:hAnsi="Arial" w:cs="Arial"/>
                      <w:color w:val="222222"/>
                      <w:sz w:val="22"/>
                      <w:szCs w:val="22"/>
                    </w:rPr>
                    <w:br/>
                    <w:t>2006-2010 Average</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Crude Death Rate </w:t>
                  </w:r>
                  <w:r>
                    <w:rPr>
                      <w:rFonts w:ascii="Arial" w:hAnsi="Arial" w:cs="Arial"/>
                      <w:color w:val="222222"/>
                      <w:sz w:val="22"/>
                      <w:szCs w:val="22"/>
                    </w:rPr>
                    <w:br/>
                    <w:t>(Per 100,000 Pop.)</w:t>
                  </w:r>
                </w:p>
              </w:tc>
              <w:tc>
                <w:tcPr>
                  <w:tcW w:w="100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9740F1" w:rsidRDefault="009740F1">
                  <w:pPr>
                    <w:jc w:val="center"/>
                    <w:rPr>
                      <w:rFonts w:ascii="Arial" w:hAnsi="Arial" w:cs="Arial"/>
                      <w:color w:val="222222"/>
                      <w:sz w:val="22"/>
                      <w:szCs w:val="22"/>
                    </w:rPr>
                  </w:pPr>
                  <w:r>
                    <w:rPr>
                      <w:rFonts w:ascii="Arial" w:hAnsi="Arial" w:cs="Arial"/>
                      <w:color w:val="222222"/>
                      <w:sz w:val="22"/>
                      <w:szCs w:val="22"/>
                    </w:rPr>
                    <w:t xml:space="preserve">Age-Adjusted Death </w:t>
                  </w:r>
                  <w:proofErr w:type="gramStart"/>
                  <w:r>
                    <w:rPr>
                      <w:rFonts w:ascii="Arial" w:hAnsi="Arial" w:cs="Arial"/>
                      <w:color w:val="222222"/>
                      <w:sz w:val="22"/>
                      <w:szCs w:val="22"/>
                    </w:rPr>
                    <w:t>Rate</w:t>
                  </w:r>
                  <w:proofErr w:type="gramEnd"/>
                  <w:r>
                    <w:rPr>
                      <w:rFonts w:ascii="Arial" w:hAnsi="Arial" w:cs="Arial"/>
                      <w:color w:val="222222"/>
                      <w:sz w:val="22"/>
                      <w:szCs w:val="22"/>
                    </w:rPr>
                    <w:br/>
                    <w:t>(Per 100,000 Pop.)</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233,295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14.57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15.21</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12.69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12.77</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37,129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15.08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16.80</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12.70</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22.88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23.34</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888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13.55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13.16</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rPr>
                      <w:rFonts w:ascii="Arial" w:hAnsi="Arial" w:cs="Arial"/>
                      <w:color w:val="222222"/>
                      <w:sz w:val="22"/>
                      <w:szCs w:val="22"/>
                    </w:rPr>
                  </w:pPr>
                  <w:r>
                    <w:rPr>
                      <w:rFonts w:ascii="Arial" w:hAnsi="Arial" w:cs="Arial"/>
                      <w:color w:val="222222"/>
                      <w:sz w:val="22"/>
                      <w:szCs w:val="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35,841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11.80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740F1" w:rsidRDefault="009740F1">
                  <w:pPr>
                    <w:jc w:val="right"/>
                    <w:rPr>
                      <w:rFonts w:ascii="Arial" w:hAnsi="Arial" w:cs="Arial"/>
                      <w:b/>
                      <w:bCs/>
                      <w:color w:val="FF0000"/>
                      <w:sz w:val="22"/>
                      <w:szCs w:val="22"/>
                    </w:rPr>
                  </w:pPr>
                  <w:r>
                    <w:rPr>
                      <w:rFonts w:ascii="Arial" w:hAnsi="Arial" w:cs="Arial"/>
                      <w:b/>
                      <w:bCs/>
                      <w:color w:val="FF0000"/>
                      <w:sz w:val="22"/>
                      <w:szCs w:val="22"/>
                    </w:rPr>
                    <w:t>11.57</w:t>
                  </w:r>
                </w:p>
              </w:tc>
            </w:tr>
            <w:tr w:rsidR="009740F1">
              <w:trPr>
                <w:divId w:val="1965305793"/>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440960">
                  <w:pPr>
                    <w:rPr>
                      <w:rFonts w:ascii="Arial" w:hAnsi="Arial" w:cs="Arial"/>
                      <w:color w:val="222222"/>
                      <w:sz w:val="22"/>
                      <w:szCs w:val="22"/>
                    </w:rPr>
                  </w:pPr>
                  <w:hyperlink r:id="rId184" w:tgtFrame="_blank" w:history="1">
                    <w:r w:rsidR="009740F1">
                      <w:rPr>
                        <w:rStyle w:val="Hyperlink"/>
                        <w:rFonts w:ascii="Arial" w:hAnsi="Arial" w:cs="Arial"/>
                        <w:sz w:val="22"/>
                        <w:szCs w:val="22"/>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rPr>
                      <w:rFonts w:ascii="Arial" w:hAnsi="Arial" w:cs="Arial"/>
                      <w:color w:val="222222"/>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9740F1" w:rsidRDefault="009740F1">
                  <w:pPr>
                    <w:jc w:val="right"/>
                    <w:rPr>
                      <w:rFonts w:ascii="Arial" w:hAnsi="Arial" w:cs="Arial"/>
                      <w:color w:val="222222"/>
                      <w:sz w:val="22"/>
                      <w:szCs w:val="22"/>
                    </w:rPr>
                  </w:pPr>
                  <w:r>
                    <w:rPr>
                      <w:rFonts w:ascii="Arial" w:hAnsi="Arial" w:cs="Arial"/>
                      <w:color w:val="222222"/>
                      <w:sz w:val="22"/>
                      <w:szCs w:val="22"/>
                    </w:rPr>
                    <w:t>&lt;= 10.2</w:t>
                  </w:r>
                </w:p>
              </w:tc>
            </w:tr>
          </w:tbl>
          <w:p w:rsidR="009740F1" w:rsidRDefault="009740F1">
            <w:pPr>
              <w:divId w:val="1965305917"/>
              <w:rPr>
                <w:rFonts w:ascii="Arial" w:hAnsi="Arial" w:cs="Arial"/>
                <w:i/>
                <w:iCs/>
                <w:color w:val="222222"/>
                <w:sz w:val="18"/>
                <w:szCs w:val="18"/>
              </w:rPr>
            </w:pPr>
            <w:r>
              <w:rPr>
                <w:rFonts w:ascii="Arial" w:hAnsi="Arial" w:cs="Arial"/>
                <w:i/>
                <w:iCs/>
                <w:color w:val="222222"/>
                <w:sz w:val="18"/>
                <w:szCs w:val="18"/>
              </w:rPr>
              <w:t>Note: This indicator is compared with the Healthy People 2020 Target.</w:t>
            </w:r>
          </w:p>
          <w:p w:rsidR="009740F1" w:rsidRDefault="009740F1">
            <w:pPr>
              <w:divId w:val="1965306187"/>
              <w:rPr>
                <w:rFonts w:ascii="Arial" w:hAnsi="Arial" w:cs="Arial"/>
                <w:i/>
                <w:iCs/>
                <w:color w:val="222222"/>
                <w:sz w:val="18"/>
                <w:szCs w:val="18"/>
              </w:rPr>
            </w:pPr>
            <w:r>
              <w:rPr>
                <w:rFonts w:ascii="Arial" w:hAnsi="Arial" w:cs="Arial"/>
                <w:i/>
                <w:iCs/>
                <w:color w:val="222222"/>
                <w:sz w:val="18"/>
                <w:szCs w:val="18"/>
              </w:rPr>
              <w:t xml:space="preserve">Data Source: </w:t>
            </w:r>
            <w:hyperlink r:id="rId185" w:tgtFrame="_blank" w:history="1">
              <w:r>
                <w:rPr>
                  <w:rStyle w:val="Hyperlink"/>
                  <w:rFonts w:ascii="Arial" w:hAnsi="Arial" w:cs="Arial"/>
                  <w:i/>
                  <w:iCs/>
                  <w:sz w:val="18"/>
                  <w:szCs w:val="18"/>
                </w:rPr>
                <w:t xml:space="preserve">Centers for Disease Control and Prevention, National Center for Health Statistics, Underlying Cause of Death, 2006-2010. </w:t>
              </w:r>
            </w:hyperlink>
            <w:r>
              <w:rPr>
                <w:rFonts w:ascii="Arial" w:hAnsi="Arial" w:cs="Arial"/>
                <w:i/>
                <w:iCs/>
                <w:color w:val="222222"/>
                <w:sz w:val="18"/>
                <w:szCs w:val="18"/>
              </w:rPr>
              <w:t xml:space="preserve">. Accessed through </w:t>
            </w:r>
            <w:hyperlink r:id="rId186" w:tgtFrame="_blank'" w:history="1">
              <w:r>
                <w:rPr>
                  <w:rStyle w:val="Hyperlink"/>
                  <w:rFonts w:ascii="Arial" w:hAnsi="Arial" w:cs="Arial"/>
                  <w:i/>
                  <w:iCs/>
                  <w:sz w:val="18"/>
                  <w:szCs w:val="18"/>
                </w:rPr>
                <w:t>CDC WONDER</w:t>
              </w:r>
            </w:hyperlink>
            <w:r>
              <w:rPr>
                <w:rFonts w:ascii="Arial"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hideMark/>
          </w:tcPr>
          <w:p w:rsidR="009740F1" w:rsidRDefault="009740F1">
            <w:pPr>
              <w:jc w:val="center"/>
              <w:rPr>
                <w:rFonts w:ascii="Arial" w:hAnsi="Arial" w:cs="Arial"/>
                <w:b/>
                <w:bCs/>
                <w:color w:val="222222"/>
                <w:sz w:val="20"/>
                <w:szCs w:val="20"/>
              </w:rPr>
            </w:pPr>
            <w:r>
              <w:rPr>
                <w:rFonts w:ascii="Arial" w:hAnsi="Arial" w:cs="Arial"/>
                <w:b/>
                <w:bCs/>
                <w:color w:val="222222"/>
                <w:sz w:val="20"/>
                <w:szCs w:val="20"/>
              </w:rPr>
              <w:t xml:space="preserve">Age-Adjusted Death </w:t>
            </w:r>
            <w:proofErr w:type="gramStart"/>
            <w:r>
              <w:rPr>
                <w:rFonts w:ascii="Arial" w:hAnsi="Arial" w:cs="Arial"/>
                <w:b/>
                <w:bCs/>
                <w:color w:val="222222"/>
                <w:sz w:val="20"/>
                <w:szCs w:val="20"/>
              </w:rPr>
              <w:t>Rate</w:t>
            </w:r>
            <w:proofErr w:type="gramEnd"/>
            <w:r>
              <w:rPr>
                <w:rFonts w:ascii="Arial" w:hAnsi="Arial" w:cs="Arial"/>
                <w:b/>
                <w:bCs/>
                <w:color w:val="222222"/>
                <w:sz w:val="20"/>
                <w:szCs w:val="20"/>
              </w:rPr>
              <w:br/>
              <w:t>(Per 100,000 Pop.)</w:t>
            </w:r>
            <w:r w:rsidR="0024043F">
              <w:rPr>
                <w:rFonts w:ascii="Arial" w:hAnsi="Arial" w:cs="Arial"/>
                <w:b/>
                <w:noProof/>
                <w:color w:val="222222"/>
                <w:sz w:val="20"/>
                <w:szCs w:val="20"/>
              </w:rPr>
              <w:drawing>
                <wp:inline distT="0" distB="0" distL="0" distR="0">
                  <wp:extent cx="1428750" cy="952500"/>
                  <wp:effectExtent l="1905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8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9740F1" w:rsidRDefault="0024043F">
            <w:pPr>
              <w:spacing w:line="270" w:lineRule="atLeast"/>
              <w:divId w:val="1965306466"/>
              <w:rPr>
                <w:rFonts w:ascii="Arial" w:hAnsi="Arial" w:cs="Arial"/>
                <w:color w:val="222222"/>
                <w:sz w:val="20"/>
                <w:szCs w:val="20"/>
              </w:rPr>
            </w:pPr>
            <w:r>
              <w:rPr>
                <w:rFonts w:ascii="Arial" w:hAnsi="Arial" w:cs="Arial"/>
                <w:noProof/>
                <w:color w:val="222222"/>
                <w:sz w:val="20"/>
                <w:szCs w:val="20"/>
              </w:rPr>
              <w:drawing>
                <wp:inline distT="0" distB="0" distL="0" distR="0">
                  <wp:extent cx="142875" cy="142875"/>
                  <wp:effectExtent l="19050" t="0" r="9525"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Report Area</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HP 2020 Target</w:t>
            </w:r>
            <w:r w:rsidR="009740F1">
              <w:rPr>
                <w:rFonts w:ascii="Arial" w:hAnsi="Arial" w:cs="Arial"/>
                <w:color w:val="222222"/>
                <w:sz w:val="20"/>
                <w:szCs w:val="20"/>
              </w:rPr>
              <w:br/>
            </w:r>
            <w:r>
              <w:rPr>
                <w:rFonts w:ascii="Arial" w:hAnsi="Arial" w:cs="Arial"/>
                <w:noProof/>
                <w:color w:val="222222"/>
                <w:sz w:val="20"/>
                <w:szCs w:val="20"/>
              </w:rPr>
              <w:drawing>
                <wp:inline distT="0" distB="0" distL="0" distR="0">
                  <wp:extent cx="142875" cy="142875"/>
                  <wp:effectExtent l="19050" t="0" r="9525"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740F1">
              <w:rPr>
                <w:rFonts w:ascii="Arial" w:hAnsi="Arial" w:cs="Arial"/>
                <w:color w:val="222222"/>
                <w:sz w:val="20"/>
                <w:szCs w:val="20"/>
              </w:rPr>
              <w:t>United States</w:t>
            </w:r>
          </w:p>
        </w:tc>
      </w:tr>
    </w:tbl>
    <w:p w:rsidR="009740F1" w:rsidRDefault="009740F1">
      <w:pPr>
        <w:divId w:val="1965306393"/>
        <w:rPr>
          <w:rFonts w:ascii="Arial" w:hAnsi="Arial" w:cs="Arial"/>
          <w:vanish/>
          <w:color w:val="222222"/>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gridCol w:w="366"/>
      </w:tblGrid>
      <w:tr w:rsidR="009740F1">
        <w:trPr>
          <w:divId w:val="1965306393"/>
          <w:tblCellSpacing w:w="15" w:type="dxa"/>
        </w:trPr>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divId w:val="1965306755"/>
              <w:rPr>
                <w:rFonts w:ascii="Arial" w:hAnsi="Arial" w:cs="Arial"/>
                <w:color w:val="222222"/>
                <w:sz w:val="22"/>
                <w:szCs w:val="22"/>
              </w:rPr>
            </w:pPr>
          </w:p>
        </w:tc>
        <w:tc>
          <w:tcPr>
            <w:tcW w:w="0" w:type="auto"/>
            <w:tcBorders>
              <w:top w:val="nil"/>
              <w:left w:val="nil"/>
              <w:bottom w:val="nil"/>
              <w:right w:val="nil"/>
            </w:tcBorders>
            <w:tcMar>
              <w:top w:w="15" w:type="dxa"/>
              <w:left w:w="15" w:type="dxa"/>
              <w:bottom w:w="15" w:type="dxa"/>
              <w:right w:w="300" w:type="dxa"/>
            </w:tcMar>
            <w:hideMark/>
          </w:tcPr>
          <w:p w:rsidR="009740F1" w:rsidRDefault="009740F1">
            <w:pPr>
              <w:spacing w:before="225"/>
              <w:rPr>
                <w:rFonts w:ascii="Arial" w:hAnsi="Arial" w:cs="Arial"/>
                <w:color w:val="222222"/>
                <w:sz w:val="22"/>
                <w:szCs w:val="22"/>
              </w:rPr>
            </w:pPr>
          </w:p>
        </w:tc>
      </w:tr>
    </w:tbl>
    <w:p w:rsidR="009740F1" w:rsidRDefault="009740F1" w:rsidP="00382C46">
      <w:pPr>
        <w:rPr>
          <w:rFonts w:ascii="Arial" w:hAnsi="Arial" w:cs="Arial"/>
          <w:b/>
          <w:bCs/>
          <w:color w:val="444444"/>
          <w:sz w:val="26"/>
          <w:szCs w:val="26"/>
        </w:rPr>
      </w:pPr>
    </w:p>
    <w:p w:rsidR="00592D99" w:rsidRDefault="00592D99" w:rsidP="00382C46">
      <w:pPr>
        <w:rPr>
          <w:rFonts w:ascii="Arial" w:hAnsi="Arial" w:cs="Arial"/>
          <w:b/>
          <w:bCs/>
          <w:color w:val="444444"/>
          <w:sz w:val="26"/>
          <w:szCs w:val="26"/>
        </w:rPr>
      </w:pPr>
    </w:p>
    <w:p w:rsidR="00592D99" w:rsidRPr="00592D99" w:rsidRDefault="00592D99" w:rsidP="00592D99">
      <w:pPr>
        <w:spacing w:line="276" w:lineRule="auto"/>
        <w:rPr>
          <w:b/>
          <w:sz w:val="40"/>
          <w:szCs w:val="22"/>
        </w:rPr>
      </w:pPr>
      <w:r w:rsidRPr="00592D99">
        <w:rPr>
          <w:b/>
          <w:sz w:val="40"/>
          <w:szCs w:val="22"/>
        </w:rPr>
        <w:lastRenderedPageBreak/>
        <w:t>Community Health Needs Assessment – Health Data Appendix</w:t>
      </w:r>
    </w:p>
    <w:p w:rsidR="00592D99" w:rsidRPr="00592D99" w:rsidRDefault="00592D99" w:rsidP="00592D99">
      <w:pPr>
        <w:spacing w:line="276" w:lineRule="auto"/>
        <w:rPr>
          <w:b/>
          <w:szCs w:val="22"/>
        </w:rPr>
      </w:pPr>
      <w:bookmarkStart w:id="0" w:name="_GoBack"/>
      <w:bookmarkEnd w:id="0"/>
    </w:p>
    <w:p w:rsidR="00592D99" w:rsidRPr="00592D99" w:rsidRDefault="00592D99" w:rsidP="00592D99">
      <w:pPr>
        <w:spacing w:line="276" w:lineRule="auto"/>
        <w:rPr>
          <w:b/>
          <w:szCs w:val="22"/>
        </w:rPr>
      </w:pPr>
      <w:r w:rsidRPr="00592D99">
        <w:rPr>
          <w:b/>
          <w:szCs w:val="22"/>
        </w:rPr>
        <w:t>List of Charts and Tables</w:t>
      </w:r>
    </w:p>
    <w:p w:rsidR="00592D99" w:rsidRPr="00592D99" w:rsidRDefault="00592D99" w:rsidP="00592D99">
      <w:pPr>
        <w:spacing w:line="276" w:lineRule="auto"/>
        <w:rPr>
          <w:b/>
          <w:szCs w:val="22"/>
        </w:rPr>
      </w:pPr>
    </w:p>
    <w:p w:rsidR="00592D99" w:rsidRPr="00592D99" w:rsidRDefault="00592D99" w:rsidP="001717D8">
      <w:pPr>
        <w:spacing w:line="276" w:lineRule="auto"/>
        <w:ind w:left="720"/>
        <w:rPr>
          <w:b/>
          <w:szCs w:val="22"/>
        </w:rPr>
      </w:pPr>
      <w:r w:rsidRPr="00592D99">
        <w:rPr>
          <w:b/>
          <w:szCs w:val="22"/>
        </w:rPr>
        <w:t>DEMOGRAPHICS</w:t>
      </w:r>
    </w:p>
    <w:p w:rsidR="00592D99" w:rsidRPr="00592D99" w:rsidRDefault="00592D99" w:rsidP="001717D8">
      <w:pPr>
        <w:spacing w:line="276" w:lineRule="auto"/>
        <w:ind w:left="1440"/>
        <w:rPr>
          <w:b/>
          <w:szCs w:val="22"/>
        </w:rPr>
      </w:pPr>
      <w:r w:rsidRPr="00592D99">
        <w:rPr>
          <w:b/>
          <w:szCs w:val="22"/>
        </w:rPr>
        <w:t>Total Population</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w:t>
      </w:r>
    </w:p>
    <w:p w:rsidR="00592D99" w:rsidRPr="00592D99" w:rsidRDefault="00592D99" w:rsidP="001717D8">
      <w:pPr>
        <w:spacing w:line="276" w:lineRule="auto"/>
        <w:ind w:left="1440"/>
        <w:rPr>
          <w:b/>
          <w:szCs w:val="22"/>
        </w:rPr>
      </w:pPr>
      <w:r w:rsidRPr="00592D99">
        <w:rPr>
          <w:b/>
          <w:szCs w:val="22"/>
        </w:rPr>
        <w:t xml:space="preserve">Population Density </w:t>
      </w:r>
      <w:proofErr w:type="gramStart"/>
      <w:r w:rsidRPr="00592D99">
        <w:rPr>
          <w:b/>
          <w:szCs w:val="22"/>
        </w:rPr>
        <w:t>By</w:t>
      </w:r>
      <w:proofErr w:type="gramEnd"/>
      <w:r w:rsidRPr="00592D99">
        <w:rPr>
          <w:b/>
          <w:szCs w:val="22"/>
        </w:rPr>
        <w:t xml:space="preserve"> Census Tract (Map)</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A-2</w:t>
      </w:r>
    </w:p>
    <w:p w:rsidR="00592D99" w:rsidRPr="00592D99" w:rsidRDefault="00592D99" w:rsidP="001717D8">
      <w:pPr>
        <w:spacing w:line="276" w:lineRule="auto"/>
        <w:ind w:left="1440"/>
        <w:rPr>
          <w:b/>
          <w:szCs w:val="22"/>
        </w:rPr>
      </w:pPr>
      <w:r w:rsidRPr="00592D99">
        <w:rPr>
          <w:b/>
          <w:szCs w:val="22"/>
        </w:rPr>
        <w:t>Total Population Aged 65 or Older</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A-3</w:t>
      </w:r>
    </w:p>
    <w:p w:rsidR="00592D99" w:rsidRPr="00592D99" w:rsidRDefault="00592D99" w:rsidP="001717D8">
      <w:pPr>
        <w:spacing w:line="276" w:lineRule="auto"/>
        <w:ind w:left="1440"/>
        <w:rPr>
          <w:b/>
          <w:szCs w:val="22"/>
        </w:rPr>
      </w:pPr>
      <w:r w:rsidRPr="00592D99">
        <w:rPr>
          <w:b/>
          <w:szCs w:val="22"/>
        </w:rPr>
        <w:t>Median Age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A-4</w:t>
      </w:r>
    </w:p>
    <w:p w:rsidR="00592D99" w:rsidRPr="00592D99" w:rsidRDefault="00592D99" w:rsidP="001717D8">
      <w:pPr>
        <w:spacing w:line="276" w:lineRule="auto"/>
        <w:ind w:left="1440"/>
        <w:rPr>
          <w:b/>
          <w:szCs w:val="22"/>
        </w:rPr>
      </w:pPr>
      <w:r w:rsidRPr="00592D99">
        <w:rPr>
          <w:b/>
          <w:szCs w:val="22"/>
        </w:rPr>
        <w:t>Change in Total Population</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proofErr w:type="gramStart"/>
      <w:r w:rsidRPr="00592D99">
        <w:rPr>
          <w:b/>
          <w:szCs w:val="22"/>
        </w:rPr>
        <w:t>A-5</w:t>
      </w:r>
      <w:proofErr w:type="gramEnd"/>
    </w:p>
    <w:p w:rsidR="00592D99" w:rsidRPr="00592D99" w:rsidRDefault="00592D99" w:rsidP="001717D8">
      <w:pPr>
        <w:spacing w:line="276" w:lineRule="auto"/>
        <w:ind w:left="1440"/>
        <w:rPr>
          <w:b/>
          <w:szCs w:val="22"/>
        </w:rPr>
      </w:pPr>
      <w:r w:rsidRPr="00592D99">
        <w:rPr>
          <w:b/>
          <w:szCs w:val="22"/>
        </w:rPr>
        <w:t>Linguistically Isolated Population</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A-6</w:t>
      </w:r>
    </w:p>
    <w:p w:rsidR="00592D99" w:rsidRPr="00592D99" w:rsidRDefault="00592D99" w:rsidP="001717D8">
      <w:pPr>
        <w:spacing w:line="276" w:lineRule="auto"/>
        <w:ind w:left="1440"/>
        <w:rPr>
          <w:b/>
          <w:szCs w:val="22"/>
        </w:rPr>
      </w:pPr>
      <w:r w:rsidRPr="00592D99">
        <w:rPr>
          <w:b/>
          <w:szCs w:val="22"/>
        </w:rPr>
        <w:t>Population Percentage by Race 2011</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A-7</w:t>
      </w:r>
    </w:p>
    <w:p w:rsidR="00592D99" w:rsidRPr="00592D99" w:rsidRDefault="00592D99" w:rsidP="001717D8">
      <w:pPr>
        <w:spacing w:line="276" w:lineRule="auto"/>
        <w:ind w:left="1440"/>
        <w:rPr>
          <w:b/>
          <w:szCs w:val="22"/>
        </w:rPr>
      </w:pPr>
      <w:r w:rsidRPr="00592D99">
        <w:rPr>
          <w:b/>
          <w:szCs w:val="22"/>
        </w:rPr>
        <w:t>Population by Age 2011</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w:t>
      </w:r>
    </w:p>
    <w:p w:rsidR="00592D99" w:rsidRPr="00592D99" w:rsidRDefault="00592D99" w:rsidP="001717D8">
      <w:pPr>
        <w:spacing w:line="276" w:lineRule="auto"/>
        <w:ind w:left="1440"/>
        <w:rPr>
          <w:b/>
          <w:szCs w:val="22"/>
        </w:rPr>
      </w:pPr>
      <w:r w:rsidRPr="00592D99">
        <w:rPr>
          <w:b/>
          <w:szCs w:val="22"/>
        </w:rPr>
        <w:t xml:space="preserve">Age Distribution – Hispanic and </w:t>
      </w:r>
      <w:proofErr w:type="spellStart"/>
      <w:r w:rsidRPr="00592D99">
        <w:rPr>
          <w:b/>
          <w:szCs w:val="22"/>
        </w:rPr>
        <w:t>NonHispanic</w:t>
      </w:r>
      <w:proofErr w:type="spellEnd"/>
      <w:r w:rsidRPr="00592D99">
        <w:rPr>
          <w:b/>
          <w:szCs w:val="22"/>
        </w:rPr>
        <w:t xml:space="preserve"> Statewide 2011</w:t>
      </w:r>
      <w:r w:rsidRPr="00592D99">
        <w:rPr>
          <w:b/>
          <w:szCs w:val="22"/>
        </w:rPr>
        <w:tab/>
      </w:r>
      <w:r w:rsidR="001717D8">
        <w:rPr>
          <w:b/>
          <w:szCs w:val="22"/>
        </w:rPr>
        <w:tab/>
      </w:r>
      <w:r w:rsidR="001717D8">
        <w:rPr>
          <w:b/>
          <w:szCs w:val="22"/>
        </w:rPr>
        <w:tab/>
      </w:r>
      <w:r w:rsidR="001717D8">
        <w:rPr>
          <w:b/>
          <w:szCs w:val="22"/>
        </w:rPr>
        <w:tab/>
      </w:r>
      <w:r w:rsidRPr="00592D99">
        <w:rPr>
          <w:b/>
          <w:szCs w:val="22"/>
        </w:rPr>
        <w:t>A-9</w:t>
      </w:r>
    </w:p>
    <w:p w:rsidR="00592D99" w:rsidRPr="00592D99" w:rsidRDefault="00592D99" w:rsidP="001717D8">
      <w:pPr>
        <w:spacing w:line="276" w:lineRule="auto"/>
        <w:ind w:left="1440"/>
        <w:rPr>
          <w:b/>
          <w:szCs w:val="22"/>
        </w:rPr>
      </w:pPr>
      <w:r w:rsidRPr="00592D99">
        <w:rPr>
          <w:b/>
          <w:szCs w:val="22"/>
        </w:rPr>
        <w:t xml:space="preserve">Age Distribution – </w:t>
      </w:r>
      <w:proofErr w:type="spellStart"/>
      <w:r w:rsidRPr="00592D99">
        <w:rPr>
          <w:b/>
          <w:szCs w:val="22"/>
        </w:rPr>
        <w:t>Hisp</w:t>
      </w:r>
      <w:proofErr w:type="spellEnd"/>
      <w:r w:rsidRPr="00592D99">
        <w:rPr>
          <w:b/>
          <w:szCs w:val="22"/>
        </w:rPr>
        <w:t xml:space="preserve"> and Non </w:t>
      </w:r>
      <w:proofErr w:type="spellStart"/>
      <w:r w:rsidRPr="00592D99">
        <w:rPr>
          <w:b/>
          <w:szCs w:val="22"/>
        </w:rPr>
        <w:t>Hisp</w:t>
      </w:r>
      <w:proofErr w:type="spellEnd"/>
      <w:r w:rsidRPr="00592D99">
        <w:rPr>
          <w:b/>
          <w:szCs w:val="22"/>
        </w:rPr>
        <w:t xml:space="preserve"> Chelan Co 2011</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A-10</w:t>
      </w:r>
    </w:p>
    <w:p w:rsidR="00592D99" w:rsidRPr="00592D99" w:rsidRDefault="00592D99" w:rsidP="001717D8">
      <w:pPr>
        <w:spacing w:line="276" w:lineRule="auto"/>
        <w:ind w:left="1440"/>
        <w:rPr>
          <w:b/>
          <w:szCs w:val="22"/>
        </w:rPr>
      </w:pPr>
      <w:r w:rsidRPr="00592D99">
        <w:rPr>
          <w:b/>
          <w:szCs w:val="22"/>
        </w:rPr>
        <w:t xml:space="preserve">Age Distribution – </w:t>
      </w:r>
      <w:proofErr w:type="spellStart"/>
      <w:r w:rsidRPr="00592D99">
        <w:rPr>
          <w:b/>
          <w:szCs w:val="22"/>
        </w:rPr>
        <w:t>Hisp</w:t>
      </w:r>
      <w:proofErr w:type="spellEnd"/>
      <w:r w:rsidRPr="00592D99">
        <w:rPr>
          <w:b/>
          <w:szCs w:val="22"/>
        </w:rPr>
        <w:t xml:space="preserve"> and Non </w:t>
      </w:r>
      <w:proofErr w:type="spellStart"/>
      <w:r w:rsidRPr="00592D99">
        <w:rPr>
          <w:b/>
          <w:szCs w:val="22"/>
        </w:rPr>
        <w:t>Hisp</w:t>
      </w:r>
      <w:proofErr w:type="spellEnd"/>
      <w:r w:rsidRPr="00592D99">
        <w:rPr>
          <w:b/>
          <w:szCs w:val="22"/>
        </w:rPr>
        <w:t xml:space="preserve"> Douglas Co 2011</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A-11</w:t>
      </w:r>
    </w:p>
    <w:p w:rsidR="00592D99" w:rsidRPr="00592D99" w:rsidRDefault="00592D99" w:rsidP="001717D8">
      <w:pPr>
        <w:spacing w:line="276" w:lineRule="auto"/>
        <w:ind w:left="1440"/>
        <w:rPr>
          <w:b/>
          <w:szCs w:val="22"/>
        </w:rPr>
      </w:pPr>
      <w:r w:rsidRPr="00592D99">
        <w:rPr>
          <w:b/>
          <w:szCs w:val="22"/>
        </w:rPr>
        <w:t xml:space="preserve">Age Distribution – </w:t>
      </w:r>
      <w:proofErr w:type="spellStart"/>
      <w:r w:rsidRPr="00592D99">
        <w:rPr>
          <w:b/>
          <w:szCs w:val="22"/>
        </w:rPr>
        <w:t>Hisp</w:t>
      </w:r>
      <w:proofErr w:type="spellEnd"/>
      <w:r w:rsidRPr="00592D99">
        <w:rPr>
          <w:b/>
          <w:szCs w:val="22"/>
        </w:rPr>
        <w:t xml:space="preserve"> and Non </w:t>
      </w:r>
      <w:proofErr w:type="spellStart"/>
      <w:r w:rsidRPr="00592D99">
        <w:rPr>
          <w:b/>
          <w:szCs w:val="22"/>
        </w:rPr>
        <w:t>Hisp</w:t>
      </w:r>
      <w:proofErr w:type="spellEnd"/>
      <w:r w:rsidRPr="00592D99">
        <w:rPr>
          <w:b/>
          <w:szCs w:val="22"/>
        </w:rPr>
        <w:t xml:space="preserve"> Grant Co 2011</w:t>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A-12</w:t>
      </w:r>
    </w:p>
    <w:p w:rsidR="00592D99" w:rsidRPr="00592D99" w:rsidRDefault="00592D99" w:rsidP="001717D8">
      <w:pPr>
        <w:spacing w:line="276" w:lineRule="auto"/>
        <w:ind w:left="1440"/>
        <w:rPr>
          <w:b/>
          <w:szCs w:val="22"/>
        </w:rPr>
      </w:pPr>
      <w:r w:rsidRPr="00592D99">
        <w:rPr>
          <w:b/>
          <w:szCs w:val="22"/>
        </w:rPr>
        <w:t xml:space="preserve">Age Distribution – </w:t>
      </w:r>
      <w:proofErr w:type="spellStart"/>
      <w:r w:rsidRPr="00592D99">
        <w:rPr>
          <w:b/>
          <w:szCs w:val="22"/>
        </w:rPr>
        <w:t>Hisp</w:t>
      </w:r>
      <w:proofErr w:type="spellEnd"/>
      <w:r w:rsidRPr="00592D99">
        <w:rPr>
          <w:b/>
          <w:szCs w:val="22"/>
        </w:rPr>
        <w:t xml:space="preserve"> and Non </w:t>
      </w:r>
      <w:proofErr w:type="spellStart"/>
      <w:r w:rsidRPr="00592D99">
        <w:rPr>
          <w:b/>
          <w:szCs w:val="22"/>
        </w:rPr>
        <w:t>Hisp</w:t>
      </w:r>
      <w:proofErr w:type="spellEnd"/>
      <w:r w:rsidRPr="00592D99">
        <w:rPr>
          <w:b/>
          <w:szCs w:val="22"/>
        </w:rPr>
        <w:t xml:space="preserve"> Okanogan Co 2011</w:t>
      </w:r>
      <w:r w:rsidRPr="00592D99">
        <w:rPr>
          <w:b/>
          <w:szCs w:val="22"/>
        </w:rPr>
        <w:tab/>
      </w:r>
      <w:r w:rsidRPr="00592D99">
        <w:rPr>
          <w:b/>
          <w:szCs w:val="22"/>
        </w:rPr>
        <w:tab/>
      </w:r>
      <w:r w:rsidR="001717D8">
        <w:rPr>
          <w:b/>
          <w:szCs w:val="22"/>
        </w:rPr>
        <w:tab/>
      </w:r>
      <w:r w:rsidR="001717D8">
        <w:rPr>
          <w:b/>
          <w:szCs w:val="22"/>
        </w:rPr>
        <w:tab/>
      </w:r>
      <w:r w:rsidRPr="00592D99">
        <w:rPr>
          <w:b/>
          <w:szCs w:val="22"/>
        </w:rPr>
        <w:t>A-13</w:t>
      </w:r>
    </w:p>
    <w:p w:rsidR="00592D99" w:rsidRPr="00592D99" w:rsidRDefault="00592D99" w:rsidP="001717D8">
      <w:pPr>
        <w:spacing w:line="276" w:lineRule="auto"/>
        <w:ind w:left="720"/>
        <w:rPr>
          <w:b/>
          <w:szCs w:val="22"/>
        </w:rPr>
      </w:pPr>
      <w:r w:rsidRPr="00592D99">
        <w:rPr>
          <w:b/>
          <w:szCs w:val="22"/>
        </w:rPr>
        <w:t>SOCIAL AND ECONOMIC FACTORS</w:t>
      </w:r>
    </w:p>
    <w:p w:rsidR="00592D99" w:rsidRPr="00592D99" w:rsidRDefault="00592D99" w:rsidP="001717D8">
      <w:pPr>
        <w:spacing w:line="276" w:lineRule="auto"/>
        <w:ind w:left="1440"/>
        <w:rPr>
          <w:b/>
          <w:szCs w:val="22"/>
        </w:rPr>
      </w:pPr>
      <w:r w:rsidRPr="00592D99">
        <w:rPr>
          <w:b/>
          <w:szCs w:val="22"/>
        </w:rPr>
        <w:t>Adequate Social or Emotional Support</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A-14</w:t>
      </w:r>
    </w:p>
    <w:p w:rsidR="00592D99" w:rsidRPr="00592D99" w:rsidRDefault="00592D99" w:rsidP="001717D8">
      <w:pPr>
        <w:spacing w:line="276" w:lineRule="auto"/>
        <w:ind w:left="1440"/>
        <w:rPr>
          <w:b/>
          <w:szCs w:val="22"/>
        </w:rPr>
      </w:pPr>
      <w:r w:rsidRPr="00592D99">
        <w:rPr>
          <w:b/>
          <w:szCs w:val="22"/>
        </w:rPr>
        <w:t>Poverty Rate (&lt; 100% FPL)</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A-15</w:t>
      </w:r>
    </w:p>
    <w:p w:rsidR="00592D99" w:rsidRPr="00592D99" w:rsidRDefault="00592D99" w:rsidP="001717D8">
      <w:pPr>
        <w:spacing w:line="276" w:lineRule="auto"/>
        <w:ind w:left="1440"/>
        <w:rPr>
          <w:b/>
          <w:szCs w:val="22"/>
        </w:rPr>
      </w:pPr>
      <w:r w:rsidRPr="00592D99">
        <w:rPr>
          <w:b/>
          <w:szCs w:val="22"/>
        </w:rPr>
        <w:t>Population in Poverty, Total by Gender</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16</w:t>
      </w:r>
    </w:p>
    <w:p w:rsidR="00592D99" w:rsidRPr="00592D99" w:rsidRDefault="00592D99" w:rsidP="001717D8">
      <w:pPr>
        <w:spacing w:line="276" w:lineRule="auto"/>
        <w:ind w:left="1440"/>
        <w:rPr>
          <w:b/>
          <w:szCs w:val="22"/>
        </w:rPr>
      </w:pPr>
      <w:r w:rsidRPr="00592D99">
        <w:rPr>
          <w:b/>
          <w:szCs w:val="22"/>
        </w:rPr>
        <w:t>Population Below 200% of Poverty Level</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A-17</w:t>
      </w:r>
    </w:p>
    <w:p w:rsidR="00592D99" w:rsidRPr="00592D99" w:rsidRDefault="00592D99" w:rsidP="001717D8">
      <w:pPr>
        <w:spacing w:line="276" w:lineRule="auto"/>
        <w:ind w:left="1440"/>
        <w:rPr>
          <w:b/>
          <w:szCs w:val="22"/>
        </w:rPr>
      </w:pPr>
      <w:r w:rsidRPr="00592D99">
        <w:rPr>
          <w:b/>
          <w:szCs w:val="22"/>
        </w:rPr>
        <w:t>Percentage of Total Population by Census Tract (Map)</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A-18</w:t>
      </w:r>
    </w:p>
    <w:p w:rsidR="00592D99" w:rsidRPr="00592D99" w:rsidRDefault="00592D99" w:rsidP="001717D8">
      <w:pPr>
        <w:spacing w:line="276" w:lineRule="auto"/>
        <w:ind w:left="1440"/>
        <w:rPr>
          <w:b/>
          <w:szCs w:val="22"/>
        </w:rPr>
      </w:pPr>
      <w:r w:rsidRPr="00592D99">
        <w:rPr>
          <w:b/>
          <w:szCs w:val="22"/>
        </w:rPr>
        <w:t>Children in Poverty</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A-19</w:t>
      </w:r>
    </w:p>
    <w:p w:rsidR="00592D99" w:rsidRPr="00592D99" w:rsidRDefault="00592D99" w:rsidP="001717D8">
      <w:pPr>
        <w:spacing w:line="276" w:lineRule="auto"/>
        <w:ind w:left="1440"/>
        <w:rPr>
          <w:b/>
          <w:szCs w:val="22"/>
        </w:rPr>
      </w:pPr>
      <w:r w:rsidRPr="00592D99">
        <w:rPr>
          <w:b/>
          <w:szCs w:val="22"/>
        </w:rPr>
        <w:t xml:space="preserve">Percentage of Children in Poverty </w:t>
      </w:r>
      <w:proofErr w:type="gramStart"/>
      <w:r w:rsidRPr="00592D99">
        <w:rPr>
          <w:b/>
          <w:szCs w:val="22"/>
        </w:rPr>
        <w:t>By</w:t>
      </w:r>
      <w:proofErr w:type="gramEnd"/>
      <w:r w:rsidRPr="00592D99">
        <w:rPr>
          <w:b/>
          <w:szCs w:val="22"/>
        </w:rPr>
        <w:t xml:space="preserve"> Census Tract (Map)</w:t>
      </w:r>
      <w:r w:rsidRPr="00592D99">
        <w:rPr>
          <w:b/>
          <w:szCs w:val="22"/>
        </w:rPr>
        <w:tab/>
      </w:r>
      <w:r w:rsidRPr="00592D99">
        <w:rPr>
          <w:b/>
          <w:szCs w:val="22"/>
        </w:rPr>
        <w:tab/>
      </w:r>
      <w:r w:rsidR="001717D8">
        <w:rPr>
          <w:b/>
          <w:szCs w:val="22"/>
        </w:rPr>
        <w:tab/>
      </w:r>
      <w:r w:rsidR="001717D8">
        <w:rPr>
          <w:b/>
          <w:szCs w:val="22"/>
        </w:rPr>
        <w:tab/>
      </w:r>
      <w:r w:rsidRPr="00592D99">
        <w:rPr>
          <w:b/>
          <w:szCs w:val="22"/>
        </w:rPr>
        <w:t>A-20</w:t>
      </w:r>
    </w:p>
    <w:p w:rsidR="00592D99" w:rsidRPr="00592D99" w:rsidRDefault="00592D99" w:rsidP="001717D8">
      <w:pPr>
        <w:spacing w:line="276" w:lineRule="auto"/>
        <w:ind w:left="1440"/>
        <w:rPr>
          <w:b/>
          <w:szCs w:val="22"/>
        </w:rPr>
      </w:pPr>
      <w:r w:rsidRPr="00592D99">
        <w:rPr>
          <w:b/>
          <w:szCs w:val="22"/>
        </w:rPr>
        <w:t>Children in Poverty by Ethnicity</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A-21</w:t>
      </w:r>
    </w:p>
    <w:p w:rsidR="00592D99" w:rsidRPr="00592D99" w:rsidRDefault="00592D99" w:rsidP="001717D8">
      <w:pPr>
        <w:spacing w:line="276" w:lineRule="auto"/>
        <w:ind w:left="1440"/>
        <w:rPr>
          <w:b/>
          <w:szCs w:val="22"/>
        </w:rPr>
      </w:pPr>
      <w:r w:rsidRPr="00592D99">
        <w:rPr>
          <w:b/>
          <w:szCs w:val="22"/>
        </w:rPr>
        <w:t>Free and Reduced Price Lunch Eligibility</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A-22</w:t>
      </w:r>
    </w:p>
    <w:p w:rsidR="00592D99" w:rsidRPr="00592D99" w:rsidRDefault="00592D99" w:rsidP="001717D8">
      <w:pPr>
        <w:spacing w:line="276" w:lineRule="auto"/>
        <w:ind w:left="1440"/>
        <w:rPr>
          <w:b/>
          <w:szCs w:val="22"/>
        </w:rPr>
      </w:pPr>
      <w:r w:rsidRPr="00592D99">
        <w:rPr>
          <w:b/>
          <w:szCs w:val="22"/>
        </w:rPr>
        <w:lastRenderedPageBreak/>
        <w:t>Percent Students Eligible Free or Reduced Price Lunch by School</w:t>
      </w:r>
      <w:r w:rsidRPr="00592D99">
        <w:rPr>
          <w:b/>
          <w:szCs w:val="22"/>
        </w:rPr>
        <w:tab/>
      </w:r>
      <w:r w:rsidR="001717D8">
        <w:rPr>
          <w:b/>
          <w:szCs w:val="22"/>
        </w:rPr>
        <w:tab/>
      </w:r>
      <w:r w:rsidR="001717D8">
        <w:rPr>
          <w:b/>
          <w:szCs w:val="22"/>
        </w:rPr>
        <w:tab/>
      </w:r>
      <w:r w:rsidRPr="00592D99">
        <w:rPr>
          <w:b/>
          <w:szCs w:val="22"/>
        </w:rPr>
        <w:t>A-23</w:t>
      </w:r>
    </w:p>
    <w:p w:rsidR="00592D99" w:rsidRPr="00592D99" w:rsidRDefault="00592D99" w:rsidP="001717D8">
      <w:pPr>
        <w:spacing w:line="276" w:lineRule="auto"/>
        <w:ind w:left="1440"/>
        <w:rPr>
          <w:b/>
          <w:szCs w:val="22"/>
        </w:rPr>
      </w:pPr>
      <w:r w:rsidRPr="00592D99">
        <w:rPr>
          <w:b/>
          <w:szCs w:val="22"/>
        </w:rPr>
        <w:t>High School Graduation Rate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A-24</w:t>
      </w:r>
    </w:p>
    <w:p w:rsidR="00592D99" w:rsidRPr="00592D99" w:rsidRDefault="00592D99" w:rsidP="001717D8">
      <w:pPr>
        <w:spacing w:line="276" w:lineRule="auto"/>
        <w:ind w:left="1440"/>
        <w:rPr>
          <w:b/>
          <w:szCs w:val="22"/>
        </w:rPr>
      </w:pPr>
      <w:r w:rsidRPr="00592D99">
        <w:rPr>
          <w:b/>
          <w:szCs w:val="22"/>
        </w:rPr>
        <w:t>Average Freshman Graduation Rate (Map)</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A-25</w:t>
      </w:r>
    </w:p>
    <w:p w:rsidR="00592D99" w:rsidRPr="00592D99" w:rsidRDefault="00592D99" w:rsidP="001717D8">
      <w:pPr>
        <w:spacing w:line="276" w:lineRule="auto"/>
        <w:ind w:left="1440"/>
        <w:rPr>
          <w:b/>
          <w:szCs w:val="22"/>
        </w:rPr>
      </w:pPr>
      <w:r w:rsidRPr="00592D99">
        <w:rPr>
          <w:b/>
          <w:szCs w:val="22"/>
        </w:rPr>
        <w:t>Population Receiving Medicaid</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A-26</w:t>
      </w:r>
    </w:p>
    <w:p w:rsidR="00592D99" w:rsidRPr="00592D99" w:rsidRDefault="00592D99" w:rsidP="001717D8">
      <w:pPr>
        <w:spacing w:line="276" w:lineRule="auto"/>
        <w:ind w:left="1440"/>
        <w:rPr>
          <w:b/>
          <w:szCs w:val="22"/>
        </w:rPr>
      </w:pPr>
      <w:r w:rsidRPr="00592D99">
        <w:rPr>
          <w:b/>
          <w:szCs w:val="22"/>
        </w:rPr>
        <w:t>Population with No High School Diploma</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A-27</w:t>
      </w:r>
    </w:p>
    <w:p w:rsidR="00592D99" w:rsidRPr="00592D99" w:rsidRDefault="00592D99" w:rsidP="001717D8">
      <w:pPr>
        <w:spacing w:line="276" w:lineRule="auto"/>
        <w:ind w:left="1440"/>
        <w:rPr>
          <w:b/>
          <w:szCs w:val="22"/>
        </w:rPr>
      </w:pPr>
      <w:r w:rsidRPr="00592D99">
        <w:rPr>
          <w:b/>
          <w:szCs w:val="22"/>
        </w:rPr>
        <w:t>Percentage of Population w/o HS Diploma Age 25 by Tract (Map)</w:t>
      </w:r>
      <w:r w:rsidRPr="00592D99">
        <w:rPr>
          <w:b/>
          <w:szCs w:val="22"/>
        </w:rPr>
        <w:tab/>
      </w:r>
      <w:r w:rsidR="001717D8">
        <w:rPr>
          <w:b/>
          <w:szCs w:val="22"/>
        </w:rPr>
        <w:tab/>
      </w:r>
      <w:r w:rsidR="001717D8">
        <w:rPr>
          <w:b/>
          <w:szCs w:val="22"/>
        </w:rPr>
        <w:tab/>
      </w:r>
      <w:r w:rsidRPr="00592D99">
        <w:rPr>
          <w:b/>
          <w:szCs w:val="22"/>
        </w:rPr>
        <w:t>A-28</w:t>
      </w:r>
    </w:p>
    <w:p w:rsidR="00592D99" w:rsidRPr="00592D99" w:rsidRDefault="00592D99" w:rsidP="001717D8">
      <w:pPr>
        <w:spacing w:line="276" w:lineRule="auto"/>
        <w:ind w:left="1440"/>
        <w:rPr>
          <w:b/>
          <w:szCs w:val="22"/>
        </w:rPr>
      </w:pPr>
      <w:r w:rsidRPr="00592D99">
        <w:rPr>
          <w:b/>
          <w:szCs w:val="22"/>
        </w:rPr>
        <w:t>Population with No High School Diploma by Ethnicity</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A-29</w:t>
      </w:r>
    </w:p>
    <w:p w:rsidR="00592D99" w:rsidRPr="00592D99" w:rsidRDefault="00592D99" w:rsidP="001717D8">
      <w:pPr>
        <w:spacing w:line="276" w:lineRule="auto"/>
        <w:ind w:left="1440"/>
        <w:rPr>
          <w:b/>
          <w:szCs w:val="22"/>
        </w:rPr>
      </w:pPr>
      <w:r w:rsidRPr="00592D99">
        <w:rPr>
          <w:b/>
          <w:szCs w:val="22"/>
        </w:rPr>
        <w:t>Population Percent with No High School Diploma by Ethnicity</w:t>
      </w:r>
      <w:r w:rsidRPr="00592D99">
        <w:rPr>
          <w:b/>
          <w:szCs w:val="22"/>
        </w:rPr>
        <w:tab/>
      </w:r>
      <w:r w:rsidR="001717D8">
        <w:rPr>
          <w:b/>
          <w:szCs w:val="22"/>
        </w:rPr>
        <w:tab/>
      </w:r>
      <w:r w:rsidR="001717D8">
        <w:rPr>
          <w:b/>
          <w:szCs w:val="22"/>
        </w:rPr>
        <w:tab/>
      </w:r>
      <w:r w:rsidR="001717D8">
        <w:rPr>
          <w:b/>
          <w:szCs w:val="22"/>
        </w:rPr>
        <w:tab/>
      </w:r>
      <w:r w:rsidRPr="00592D99">
        <w:rPr>
          <w:b/>
          <w:szCs w:val="22"/>
        </w:rPr>
        <w:t>A-29</w:t>
      </w:r>
    </w:p>
    <w:p w:rsidR="00592D99" w:rsidRPr="00592D99" w:rsidRDefault="00592D99" w:rsidP="001717D8">
      <w:pPr>
        <w:spacing w:line="276" w:lineRule="auto"/>
        <w:ind w:left="1440"/>
        <w:rPr>
          <w:b/>
          <w:szCs w:val="22"/>
        </w:rPr>
      </w:pPr>
      <w:r w:rsidRPr="00592D99">
        <w:rPr>
          <w:b/>
          <w:szCs w:val="22"/>
        </w:rPr>
        <w:t>Supplemental Nutrition Assistance Program Recipients</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A-30</w:t>
      </w:r>
    </w:p>
    <w:p w:rsidR="00592D99" w:rsidRPr="00592D99" w:rsidRDefault="00592D99" w:rsidP="001717D8">
      <w:pPr>
        <w:spacing w:line="276" w:lineRule="auto"/>
        <w:ind w:left="1440"/>
        <w:rPr>
          <w:b/>
          <w:szCs w:val="22"/>
        </w:rPr>
      </w:pPr>
      <w:r w:rsidRPr="00592D99">
        <w:rPr>
          <w:b/>
          <w:szCs w:val="22"/>
        </w:rPr>
        <w:t>Percent of Population Receiving SNAP (Map)</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31</w:t>
      </w:r>
    </w:p>
    <w:p w:rsidR="00592D99" w:rsidRPr="00592D99" w:rsidRDefault="00592D99" w:rsidP="001717D8">
      <w:pPr>
        <w:spacing w:line="276" w:lineRule="auto"/>
        <w:ind w:left="1440"/>
        <w:rPr>
          <w:b/>
          <w:szCs w:val="22"/>
        </w:rPr>
      </w:pPr>
      <w:r w:rsidRPr="00592D99">
        <w:rPr>
          <w:b/>
          <w:szCs w:val="22"/>
        </w:rPr>
        <w:t>Uninsured Population</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A-32</w:t>
      </w:r>
    </w:p>
    <w:p w:rsidR="00592D99" w:rsidRPr="00592D99" w:rsidRDefault="00592D99" w:rsidP="001717D8">
      <w:pPr>
        <w:spacing w:line="276" w:lineRule="auto"/>
        <w:ind w:left="720"/>
        <w:rPr>
          <w:b/>
          <w:szCs w:val="22"/>
        </w:rPr>
      </w:pPr>
      <w:r w:rsidRPr="00592D99">
        <w:rPr>
          <w:b/>
          <w:szCs w:val="22"/>
        </w:rPr>
        <w:t>PHYSICAL ENVIRONMENT</w:t>
      </w:r>
    </w:p>
    <w:p w:rsidR="00592D99" w:rsidRPr="00592D99" w:rsidRDefault="00592D99" w:rsidP="001717D8">
      <w:pPr>
        <w:spacing w:line="276" w:lineRule="auto"/>
        <w:ind w:left="1440"/>
        <w:rPr>
          <w:b/>
          <w:szCs w:val="22"/>
        </w:rPr>
      </w:pPr>
      <w:r w:rsidRPr="00592D99">
        <w:rPr>
          <w:b/>
          <w:szCs w:val="22"/>
        </w:rPr>
        <w:t>Fast Food Restaurant Access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A-33</w:t>
      </w:r>
    </w:p>
    <w:p w:rsidR="00592D99" w:rsidRPr="00592D99" w:rsidRDefault="00592D99" w:rsidP="001717D8">
      <w:pPr>
        <w:spacing w:line="276" w:lineRule="auto"/>
        <w:ind w:left="1440"/>
        <w:rPr>
          <w:b/>
          <w:szCs w:val="22"/>
        </w:rPr>
      </w:pPr>
      <w:r w:rsidRPr="00592D99">
        <w:rPr>
          <w:b/>
          <w:szCs w:val="22"/>
        </w:rPr>
        <w:t>Poor Air Quality (Ozone)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A-34</w:t>
      </w:r>
    </w:p>
    <w:p w:rsidR="00592D99" w:rsidRPr="00592D99" w:rsidRDefault="00592D99" w:rsidP="001717D8">
      <w:pPr>
        <w:spacing w:line="276" w:lineRule="auto"/>
        <w:ind w:left="1440"/>
        <w:rPr>
          <w:b/>
          <w:szCs w:val="22"/>
        </w:rPr>
      </w:pPr>
      <w:r w:rsidRPr="00592D99">
        <w:rPr>
          <w:b/>
          <w:szCs w:val="22"/>
        </w:rPr>
        <w:t>Recreation and Fitness Facility Access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35</w:t>
      </w:r>
    </w:p>
    <w:p w:rsidR="00592D99" w:rsidRPr="00592D99" w:rsidRDefault="00592D99" w:rsidP="001717D8">
      <w:pPr>
        <w:spacing w:line="276" w:lineRule="auto"/>
        <w:ind w:left="1440"/>
        <w:rPr>
          <w:b/>
          <w:szCs w:val="22"/>
        </w:rPr>
      </w:pPr>
      <w:r w:rsidRPr="00592D99">
        <w:rPr>
          <w:b/>
          <w:szCs w:val="22"/>
        </w:rPr>
        <w:t>WIC-Authorized Food Store Access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A-36</w:t>
      </w:r>
    </w:p>
    <w:p w:rsidR="00592D99" w:rsidRPr="00592D99" w:rsidRDefault="00592D99" w:rsidP="001717D8">
      <w:pPr>
        <w:spacing w:line="276" w:lineRule="auto"/>
        <w:ind w:left="720"/>
        <w:rPr>
          <w:b/>
          <w:szCs w:val="22"/>
        </w:rPr>
      </w:pPr>
      <w:r w:rsidRPr="00592D99">
        <w:rPr>
          <w:b/>
          <w:szCs w:val="22"/>
        </w:rPr>
        <w:t>CLINICAL CARE</w:t>
      </w:r>
    </w:p>
    <w:p w:rsidR="00592D99" w:rsidRPr="00592D99" w:rsidRDefault="00592D99" w:rsidP="001717D8">
      <w:pPr>
        <w:spacing w:line="276" w:lineRule="auto"/>
        <w:ind w:left="1440"/>
        <w:rPr>
          <w:b/>
          <w:szCs w:val="22"/>
        </w:rPr>
      </w:pPr>
      <w:r w:rsidRPr="00592D99">
        <w:rPr>
          <w:b/>
          <w:szCs w:val="22"/>
        </w:rPr>
        <w:t>Access to Primary Care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A-37</w:t>
      </w:r>
    </w:p>
    <w:p w:rsidR="00592D99" w:rsidRPr="00592D99" w:rsidRDefault="00592D99" w:rsidP="001717D8">
      <w:pPr>
        <w:spacing w:line="276" w:lineRule="auto"/>
        <w:ind w:left="1440"/>
        <w:rPr>
          <w:b/>
          <w:szCs w:val="22"/>
        </w:rPr>
      </w:pPr>
      <w:r w:rsidRPr="00592D99">
        <w:rPr>
          <w:b/>
          <w:szCs w:val="22"/>
        </w:rPr>
        <w:t>Breast Cancer Screening (Mammogram)</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A-38</w:t>
      </w:r>
    </w:p>
    <w:p w:rsidR="00592D99" w:rsidRPr="00592D99" w:rsidRDefault="00592D99" w:rsidP="001717D8">
      <w:pPr>
        <w:spacing w:line="276" w:lineRule="auto"/>
        <w:ind w:left="1440"/>
        <w:rPr>
          <w:b/>
          <w:szCs w:val="22"/>
        </w:rPr>
      </w:pPr>
      <w:r w:rsidRPr="00592D99">
        <w:rPr>
          <w:b/>
          <w:szCs w:val="22"/>
        </w:rPr>
        <w:t xml:space="preserve">Percent of Medicare </w:t>
      </w:r>
      <w:proofErr w:type="spellStart"/>
      <w:r w:rsidRPr="00592D99">
        <w:rPr>
          <w:b/>
          <w:szCs w:val="22"/>
        </w:rPr>
        <w:t>Pts</w:t>
      </w:r>
      <w:proofErr w:type="spellEnd"/>
      <w:r w:rsidRPr="00592D99">
        <w:rPr>
          <w:b/>
          <w:szCs w:val="22"/>
        </w:rPr>
        <w:t xml:space="preserve"> with Mammogram (Map)</w:t>
      </w:r>
      <w:r w:rsidRPr="00592D99">
        <w:rPr>
          <w:b/>
          <w:szCs w:val="22"/>
        </w:rPr>
        <w:tab/>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39</w:t>
      </w:r>
    </w:p>
    <w:p w:rsidR="00592D99" w:rsidRPr="00592D99" w:rsidRDefault="00592D99" w:rsidP="001717D8">
      <w:pPr>
        <w:spacing w:line="276" w:lineRule="auto"/>
        <w:ind w:left="1440"/>
        <w:rPr>
          <w:b/>
          <w:szCs w:val="22"/>
        </w:rPr>
      </w:pPr>
      <w:r w:rsidRPr="00592D99">
        <w:rPr>
          <w:b/>
          <w:szCs w:val="22"/>
        </w:rPr>
        <w:t xml:space="preserve">Cervical Cancer Screening (Pap </w:t>
      </w:r>
      <w:proofErr w:type="gramStart"/>
      <w:r w:rsidRPr="00592D99">
        <w:rPr>
          <w:b/>
          <w:szCs w:val="22"/>
        </w:rPr>
        <w:t>Test</w:t>
      </w:r>
      <w:proofErr w:type="gramEnd"/>
      <w:r w:rsidRPr="00592D99">
        <w:rPr>
          <w:b/>
          <w:szCs w:val="22"/>
        </w:rPr>
        <w: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A-40</w:t>
      </w:r>
    </w:p>
    <w:p w:rsidR="00592D99" w:rsidRPr="00592D99" w:rsidRDefault="00592D99" w:rsidP="001717D8">
      <w:pPr>
        <w:spacing w:line="276" w:lineRule="auto"/>
        <w:ind w:left="1440"/>
        <w:rPr>
          <w:b/>
          <w:szCs w:val="22"/>
        </w:rPr>
      </w:pPr>
      <w:r w:rsidRPr="00592D99">
        <w:rPr>
          <w:b/>
          <w:szCs w:val="22"/>
        </w:rPr>
        <w:t>Colon Cancer Screening (Sigmoid/Colonoscopy)</w:t>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A-41</w:t>
      </w:r>
    </w:p>
    <w:p w:rsidR="00592D99" w:rsidRPr="00592D99" w:rsidRDefault="00592D99" w:rsidP="001717D8">
      <w:pPr>
        <w:spacing w:line="276" w:lineRule="auto"/>
        <w:ind w:left="1440"/>
        <w:rPr>
          <w:b/>
          <w:szCs w:val="22"/>
        </w:rPr>
      </w:pPr>
      <w:r w:rsidRPr="00592D99">
        <w:rPr>
          <w:b/>
          <w:szCs w:val="22"/>
        </w:rPr>
        <w:t>Dental Care Utilization (Adult)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A-42</w:t>
      </w:r>
    </w:p>
    <w:p w:rsidR="00592D99" w:rsidRPr="00592D99" w:rsidRDefault="00592D99" w:rsidP="001717D8">
      <w:pPr>
        <w:spacing w:line="276" w:lineRule="auto"/>
        <w:ind w:left="1440"/>
        <w:rPr>
          <w:b/>
          <w:szCs w:val="22"/>
        </w:rPr>
      </w:pPr>
      <w:r w:rsidRPr="00592D99">
        <w:rPr>
          <w:b/>
          <w:szCs w:val="22"/>
        </w:rPr>
        <w:t xml:space="preserve">Diabetes Management (Hemoglobin </w:t>
      </w:r>
      <w:proofErr w:type="gramStart"/>
      <w:r w:rsidRPr="00592D99">
        <w:rPr>
          <w:b/>
          <w:szCs w:val="22"/>
        </w:rPr>
        <w:t>A1c</w:t>
      </w:r>
      <w:proofErr w:type="gramEnd"/>
      <w:r w:rsidRPr="00592D99">
        <w:rPr>
          <w:b/>
          <w:szCs w:val="22"/>
        </w:rPr>
        <w:t xml:space="preserve"> Test)</w:t>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A-43</w:t>
      </w:r>
    </w:p>
    <w:p w:rsidR="00592D99" w:rsidRPr="00592D99" w:rsidRDefault="00592D99" w:rsidP="001717D8">
      <w:pPr>
        <w:spacing w:line="276" w:lineRule="auto"/>
        <w:ind w:left="1440"/>
        <w:rPr>
          <w:b/>
          <w:szCs w:val="22"/>
        </w:rPr>
      </w:pPr>
      <w:r w:rsidRPr="00592D99">
        <w:rPr>
          <w:b/>
          <w:szCs w:val="22"/>
        </w:rPr>
        <w:t>Federally Qualified Health Centers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44</w:t>
      </w:r>
    </w:p>
    <w:p w:rsidR="00592D99" w:rsidRPr="00592D99" w:rsidRDefault="00592D99" w:rsidP="001717D8">
      <w:pPr>
        <w:spacing w:line="276" w:lineRule="auto"/>
        <w:ind w:left="1440"/>
        <w:rPr>
          <w:b/>
          <w:szCs w:val="22"/>
        </w:rPr>
      </w:pPr>
      <w:r w:rsidRPr="00592D99">
        <w:rPr>
          <w:b/>
          <w:szCs w:val="22"/>
        </w:rPr>
        <w:t>Federally Qualified Health Centers (Map)</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45</w:t>
      </w:r>
    </w:p>
    <w:p w:rsidR="00592D99" w:rsidRPr="00592D99" w:rsidRDefault="00592D99" w:rsidP="001717D8">
      <w:pPr>
        <w:spacing w:line="276" w:lineRule="auto"/>
        <w:ind w:left="1440"/>
        <w:rPr>
          <w:b/>
          <w:szCs w:val="22"/>
        </w:rPr>
      </w:pPr>
      <w:r w:rsidRPr="00592D99">
        <w:rPr>
          <w:b/>
          <w:szCs w:val="22"/>
        </w:rPr>
        <w:t>High Blood Pressure Management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A-46</w:t>
      </w:r>
    </w:p>
    <w:p w:rsidR="00592D99" w:rsidRPr="00592D99" w:rsidRDefault="00592D99" w:rsidP="001717D8">
      <w:pPr>
        <w:spacing w:line="276" w:lineRule="auto"/>
        <w:ind w:left="1440"/>
        <w:rPr>
          <w:b/>
          <w:szCs w:val="22"/>
        </w:rPr>
      </w:pPr>
      <w:r w:rsidRPr="00592D99">
        <w:rPr>
          <w:b/>
          <w:szCs w:val="22"/>
        </w:rPr>
        <w:t>HIV Screenings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A-47</w:t>
      </w:r>
    </w:p>
    <w:p w:rsidR="00592D99" w:rsidRPr="00592D99" w:rsidRDefault="00592D99" w:rsidP="001717D8">
      <w:pPr>
        <w:spacing w:line="276" w:lineRule="auto"/>
        <w:ind w:left="1440"/>
        <w:rPr>
          <w:b/>
          <w:szCs w:val="22"/>
        </w:rPr>
      </w:pPr>
      <w:r w:rsidRPr="00592D99">
        <w:rPr>
          <w:b/>
          <w:szCs w:val="22"/>
        </w:rPr>
        <w:t>Lack of a Consistent Source of Primary Care</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A-48</w:t>
      </w:r>
    </w:p>
    <w:p w:rsidR="00592D99" w:rsidRPr="00592D99" w:rsidRDefault="00592D99" w:rsidP="001717D8">
      <w:pPr>
        <w:spacing w:line="276" w:lineRule="auto"/>
        <w:ind w:left="1440"/>
        <w:rPr>
          <w:b/>
          <w:szCs w:val="22"/>
        </w:rPr>
      </w:pPr>
      <w:r w:rsidRPr="00592D99">
        <w:rPr>
          <w:b/>
          <w:szCs w:val="22"/>
        </w:rPr>
        <w:lastRenderedPageBreak/>
        <w:t>Pneumonia Vaccinations (Age 65)</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A-49</w:t>
      </w:r>
    </w:p>
    <w:p w:rsidR="00592D99" w:rsidRPr="00592D99" w:rsidRDefault="00592D99" w:rsidP="001717D8">
      <w:pPr>
        <w:spacing w:line="276" w:lineRule="auto"/>
        <w:ind w:left="1440"/>
        <w:rPr>
          <w:b/>
          <w:szCs w:val="22"/>
        </w:rPr>
      </w:pPr>
      <w:r w:rsidRPr="00592D99">
        <w:rPr>
          <w:b/>
          <w:szCs w:val="22"/>
        </w:rPr>
        <w:t>Population in a Health Professional Shortage Area</w:t>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A-50</w:t>
      </w:r>
    </w:p>
    <w:p w:rsidR="00592D99" w:rsidRPr="00592D99" w:rsidRDefault="00592D99" w:rsidP="001717D8">
      <w:pPr>
        <w:spacing w:line="276" w:lineRule="auto"/>
        <w:ind w:left="1440"/>
        <w:rPr>
          <w:b/>
          <w:szCs w:val="22"/>
        </w:rPr>
      </w:pPr>
      <w:r w:rsidRPr="00592D99">
        <w:rPr>
          <w:b/>
          <w:szCs w:val="22"/>
        </w:rPr>
        <w:t>Preventable Hospital Events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A-51</w:t>
      </w:r>
    </w:p>
    <w:p w:rsidR="00592D99" w:rsidRPr="00592D99" w:rsidRDefault="00592D99" w:rsidP="001717D8">
      <w:pPr>
        <w:spacing w:line="276" w:lineRule="auto"/>
        <w:ind w:left="720"/>
        <w:rPr>
          <w:b/>
          <w:szCs w:val="22"/>
        </w:rPr>
      </w:pPr>
      <w:r w:rsidRPr="00592D99">
        <w:rPr>
          <w:b/>
          <w:szCs w:val="22"/>
        </w:rPr>
        <w:t>HEALTH BEHAVIORS</w:t>
      </w:r>
    </w:p>
    <w:p w:rsidR="00592D99" w:rsidRPr="00592D99" w:rsidRDefault="00592D99" w:rsidP="001717D8">
      <w:pPr>
        <w:spacing w:line="276" w:lineRule="auto"/>
        <w:ind w:left="1440"/>
        <w:rPr>
          <w:b/>
          <w:szCs w:val="22"/>
        </w:rPr>
      </w:pPr>
      <w:r w:rsidRPr="00592D99">
        <w:rPr>
          <w:b/>
          <w:szCs w:val="22"/>
        </w:rPr>
        <w:t>Heavy Alcohol Consumption</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A-52</w:t>
      </w:r>
    </w:p>
    <w:p w:rsidR="00592D99" w:rsidRPr="00592D99" w:rsidRDefault="00592D99" w:rsidP="001717D8">
      <w:pPr>
        <w:spacing w:line="276" w:lineRule="auto"/>
        <w:ind w:left="1440"/>
        <w:rPr>
          <w:b/>
          <w:szCs w:val="22"/>
        </w:rPr>
      </w:pPr>
      <w:r w:rsidRPr="00592D99">
        <w:rPr>
          <w:b/>
          <w:szCs w:val="22"/>
        </w:rPr>
        <w:t>Inadequate Fruit/Vegetable Consumption (Adult)</w:t>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A-53</w:t>
      </w:r>
    </w:p>
    <w:p w:rsidR="00592D99" w:rsidRPr="00592D99" w:rsidRDefault="00592D99" w:rsidP="001717D8">
      <w:pPr>
        <w:spacing w:line="276" w:lineRule="auto"/>
        <w:ind w:left="1440"/>
        <w:rPr>
          <w:b/>
          <w:szCs w:val="22"/>
        </w:rPr>
      </w:pPr>
      <w:r w:rsidRPr="00592D99">
        <w:rPr>
          <w:b/>
          <w:szCs w:val="22"/>
        </w:rPr>
        <w:t>Physical Inactivity (Adult)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A-54</w:t>
      </w:r>
    </w:p>
    <w:p w:rsidR="00592D99" w:rsidRPr="00592D99" w:rsidRDefault="00592D99" w:rsidP="001717D8">
      <w:pPr>
        <w:spacing w:line="276" w:lineRule="auto"/>
        <w:ind w:left="1440"/>
        <w:rPr>
          <w:b/>
          <w:szCs w:val="22"/>
        </w:rPr>
      </w:pPr>
      <w:r w:rsidRPr="00592D99">
        <w:rPr>
          <w:b/>
          <w:szCs w:val="22"/>
        </w:rPr>
        <w:t>Tobacco Usage (Adult)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A-55</w:t>
      </w:r>
    </w:p>
    <w:p w:rsidR="00592D99" w:rsidRPr="00592D99" w:rsidRDefault="00592D99" w:rsidP="001717D8">
      <w:pPr>
        <w:spacing w:line="276" w:lineRule="auto"/>
        <w:ind w:left="720"/>
        <w:rPr>
          <w:b/>
          <w:szCs w:val="22"/>
        </w:rPr>
      </w:pPr>
      <w:r w:rsidRPr="00592D99">
        <w:rPr>
          <w:b/>
          <w:szCs w:val="22"/>
        </w:rPr>
        <w:t>HEALTH OUTCOMES</w:t>
      </w:r>
    </w:p>
    <w:p w:rsidR="00592D99" w:rsidRPr="00592D99" w:rsidRDefault="00592D99" w:rsidP="001717D8">
      <w:pPr>
        <w:spacing w:line="276" w:lineRule="auto"/>
        <w:ind w:left="1440"/>
        <w:rPr>
          <w:b/>
          <w:szCs w:val="22"/>
        </w:rPr>
      </w:pPr>
      <w:r w:rsidRPr="00592D99">
        <w:rPr>
          <w:b/>
          <w:szCs w:val="22"/>
        </w:rPr>
        <w:t>Top 10 Causes of Death 2007-2011, Age Adjusted Rates</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A-57</w:t>
      </w:r>
    </w:p>
    <w:p w:rsidR="00592D99" w:rsidRPr="00592D99" w:rsidRDefault="00592D99" w:rsidP="001717D8">
      <w:pPr>
        <w:spacing w:line="276" w:lineRule="auto"/>
        <w:ind w:left="1440"/>
        <w:rPr>
          <w:b/>
          <w:szCs w:val="22"/>
        </w:rPr>
      </w:pPr>
      <w:r w:rsidRPr="00592D99">
        <w:rPr>
          <w:b/>
          <w:szCs w:val="22"/>
        </w:rPr>
        <w:t>Top 10 Hospitalization Diagnoses 2007-2011</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A-58</w:t>
      </w:r>
    </w:p>
    <w:p w:rsidR="00592D99" w:rsidRPr="00592D99" w:rsidRDefault="00592D99" w:rsidP="001717D8">
      <w:pPr>
        <w:spacing w:line="276" w:lineRule="auto"/>
        <w:ind w:left="1440"/>
        <w:rPr>
          <w:b/>
          <w:szCs w:val="22"/>
        </w:rPr>
      </w:pPr>
      <w:r w:rsidRPr="00592D99">
        <w:rPr>
          <w:b/>
          <w:szCs w:val="22"/>
        </w:rPr>
        <w:t>Accident Mortality</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A-60</w:t>
      </w:r>
    </w:p>
    <w:p w:rsidR="00592D99" w:rsidRPr="00592D99" w:rsidRDefault="00592D99" w:rsidP="001717D8">
      <w:pPr>
        <w:spacing w:line="276" w:lineRule="auto"/>
        <w:ind w:left="1440"/>
        <w:rPr>
          <w:b/>
          <w:szCs w:val="22"/>
        </w:rPr>
      </w:pPr>
      <w:r w:rsidRPr="00592D99">
        <w:rPr>
          <w:b/>
          <w:szCs w:val="22"/>
        </w:rPr>
        <w:t>Population by Gender, Accident Mortality Age Adjusted</w:t>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61</w:t>
      </w:r>
    </w:p>
    <w:p w:rsidR="00592D99" w:rsidRPr="00592D99" w:rsidRDefault="00592D99" w:rsidP="001717D8">
      <w:pPr>
        <w:spacing w:line="276" w:lineRule="auto"/>
        <w:ind w:left="1440"/>
        <w:rPr>
          <w:b/>
          <w:szCs w:val="22"/>
        </w:rPr>
      </w:pPr>
      <w:r w:rsidRPr="00592D99">
        <w:rPr>
          <w:b/>
          <w:szCs w:val="22"/>
        </w:rPr>
        <w:t>Asthma Prevalence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A-62</w:t>
      </w:r>
    </w:p>
    <w:p w:rsidR="00592D99" w:rsidRPr="00592D99" w:rsidRDefault="00592D99" w:rsidP="001717D8">
      <w:pPr>
        <w:spacing w:line="276" w:lineRule="auto"/>
        <w:ind w:left="1440"/>
        <w:rPr>
          <w:b/>
          <w:szCs w:val="22"/>
        </w:rPr>
      </w:pPr>
      <w:r w:rsidRPr="00592D99">
        <w:rPr>
          <w:b/>
          <w:szCs w:val="22"/>
        </w:rPr>
        <w:t>Breast Cancer Incidence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A-63</w:t>
      </w:r>
    </w:p>
    <w:p w:rsidR="00592D99" w:rsidRPr="00592D99" w:rsidRDefault="00592D99" w:rsidP="001717D8">
      <w:pPr>
        <w:spacing w:line="276" w:lineRule="auto"/>
        <w:ind w:left="1440"/>
        <w:rPr>
          <w:b/>
          <w:szCs w:val="22"/>
        </w:rPr>
      </w:pPr>
      <w:r w:rsidRPr="00592D99">
        <w:rPr>
          <w:b/>
          <w:szCs w:val="22"/>
        </w:rPr>
        <w:t>Cancer Mortality</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A-64</w:t>
      </w:r>
    </w:p>
    <w:p w:rsidR="00592D99" w:rsidRPr="00592D99" w:rsidRDefault="00592D99" w:rsidP="001717D8">
      <w:pPr>
        <w:spacing w:line="276" w:lineRule="auto"/>
        <w:ind w:left="1440"/>
        <w:rPr>
          <w:b/>
          <w:szCs w:val="22"/>
        </w:rPr>
      </w:pPr>
      <w:r w:rsidRPr="00592D99">
        <w:rPr>
          <w:b/>
          <w:szCs w:val="22"/>
        </w:rPr>
        <w:t>Population by Gender, Cancer Mortality</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A-65</w:t>
      </w:r>
    </w:p>
    <w:p w:rsidR="00592D99" w:rsidRPr="00592D99" w:rsidRDefault="00592D99" w:rsidP="001717D8">
      <w:pPr>
        <w:spacing w:line="276" w:lineRule="auto"/>
        <w:ind w:left="1440"/>
        <w:rPr>
          <w:b/>
          <w:szCs w:val="22"/>
        </w:rPr>
      </w:pPr>
      <w:r w:rsidRPr="00592D99">
        <w:rPr>
          <w:b/>
          <w:szCs w:val="22"/>
        </w:rPr>
        <w:t xml:space="preserve">Cervical Cancer Incidence (Chart to be added by </w:t>
      </w:r>
      <w:proofErr w:type="spellStart"/>
      <w:r w:rsidRPr="00592D99">
        <w:rPr>
          <w:b/>
          <w:szCs w:val="22"/>
        </w:rPr>
        <w:t>BKling</w:t>
      </w:r>
      <w:proofErr w:type="spellEnd"/>
      <w:r w:rsidRPr="00592D99">
        <w:rPr>
          <w:b/>
          <w:szCs w:val="22"/>
        </w:rPr>
        <w:t>)</w:t>
      </w:r>
      <w:r w:rsidRPr="00592D99">
        <w:rPr>
          <w:b/>
          <w:szCs w:val="22"/>
        </w:rPr>
        <w:tab/>
      </w:r>
      <w:r w:rsidRPr="00592D99">
        <w:rPr>
          <w:b/>
          <w:szCs w:val="22"/>
        </w:rPr>
        <w:tab/>
      </w:r>
      <w:r w:rsidR="001717D8">
        <w:rPr>
          <w:b/>
          <w:szCs w:val="22"/>
        </w:rPr>
        <w:tab/>
      </w:r>
      <w:r w:rsidR="001717D8">
        <w:rPr>
          <w:b/>
          <w:szCs w:val="22"/>
        </w:rPr>
        <w:tab/>
      </w:r>
      <w:r w:rsidRPr="00592D99">
        <w:rPr>
          <w:b/>
          <w:szCs w:val="22"/>
        </w:rPr>
        <w:t>A-66</w:t>
      </w:r>
    </w:p>
    <w:p w:rsidR="00592D99" w:rsidRPr="00592D99" w:rsidRDefault="00592D99" w:rsidP="001717D8">
      <w:pPr>
        <w:spacing w:line="276" w:lineRule="auto"/>
        <w:ind w:left="1440"/>
        <w:rPr>
          <w:b/>
          <w:szCs w:val="22"/>
        </w:rPr>
      </w:pPr>
      <w:r w:rsidRPr="00592D99">
        <w:rPr>
          <w:b/>
          <w:szCs w:val="22"/>
        </w:rPr>
        <w:t>Colon and Rectum Cancer Incidence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A-67</w:t>
      </w:r>
    </w:p>
    <w:p w:rsidR="00592D99" w:rsidRPr="00592D99" w:rsidRDefault="00592D99" w:rsidP="001717D8">
      <w:pPr>
        <w:spacing w:line="276" w:lineRule="auto"/>
        <w:ind w:left="1440"/>
        <w:rPr>
          <w:b/>
          <w:szCs w:val="22"/>
        </w:rPr>
      </w:pPr>
      <w:r w:rsidRPr="00592D99">
        <w:rPr>
          <w:b/>
          <w:szCs w:val="22"/>
        </w:rPr>
        <w:t xml:space="preserve">Age-Adjusted </w:t>
      </w:r>
      <w:proofErr w:type="spellStart"/>
      <w:r w:rsidRPr="00592D99">
        <w:rPr>
          <w:b/>
          <w:szCs w:val="22"/>
        </w:rPr>
        <w:t>ColoRectal</w:t>
      </w:r>
      <w:proofErr w:type="spellEnd"/>
      <w:r w:rsidRPr="00592D99">
        <w:rPr>
          <w:b/>
          <w:szCs w:val="22"/>
        </w:rPr>
        <w:t xml:space="preserve"> Cancer Incidence by Ethnicity</w:t>
      </w:r>
      <w:r w:rsidRPr="00592D99">
        <w:rPr>
          <w:b/>
          <w:szCs w:val="22"/>
        </w:rPr>
        <w:tab/>
      </w:r>
      <w:r w:rsidRPr="00592D99">
        <w:rPr>
          <w:b/>
          <w:szCs w:val="22"/>
        </w:rPr>
        <w:tab/>
      </w:r>
      <w:r w:rsidR="001717D8">
        <w:rPr>
          <w:b/>
          <w:szCs w:val="22"/>
        </w:rPr>
        <w:tab/>
      </w:r>
      <w:r w:rsidR="001717D8">
        <w:rPr>
          <w:b/>
          <w:szCs w:val="22"/>
        </w:rPr>
        <w:tab/>
      </w:r>
      <w:r w:rsidRPr="00592D99">
        <w:rPr>
          <w:b/>
          <w:szCs w:val="22"/>
        </w:rPr>
        <w:t>A-68</w:t>
      </w:r>
    </w:p>
    <w:p w:rsidR="00592D99" w:rsidRPr="00592D99" w:rsidRDefault="00592D99" w:rsidP="001717D8">
      <w:pPr>
        <w:spacing w:line="276" w:lineRule="auto"/>
        <w:ind w:left="1440"/>
        <w:rPr>
          <w:b/>
          <w:szCs w:val="22"/>
        </w:rPr>
      </w:pPr>
      <w:r w:rsidRPr="00592D99">
        <w:rPr>
          <w:b/>
          <w:szCs w:val="22"/>
        </w:rPr>
        <w:t>Age-Adjusted Prostate Cancer Mortality by Ethnicity</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A-69</w:t>
      </w:r>
    </w:p>
    <w:p w:rsidR="00592D99" w:rsidRPr="00592D99" w:rsidRDefault="00592D99" w:rsidP="001717D8">
      <w:pPr>
        <w:spacing w:line="276" w:lineRule="auto"/>
        <w:ind w:left="1440"/>
        <w:rPr>
          <w:b/>
          <w:szCs w:val="22"/>
        </w:rPr>
      </w:pPr>
      <w:r w:rsidRPr="00592D99">
        <w:rPr>
          <w:b/>
          <w:szCs w:val="22"/>
        </w:rPr>
        <w:t>Age-Adjusted Prostate Cancer Incidence by Ethnicity</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A-70</w:t>
      </w:r>
    </w:p>
    <w:p w:rsidR="00592D99" w:rsidRPr="00592D99" w:rsidRDefault="00592D99" w:rsidP="001717D8">
      <w:pPr>
        <w:spacing w:line="276" w:lineRule="auto"/>
        <w:ind w:left="1440"/>
        <w:rPr>
          <w:b/>
          <w:szCs w:val="22"/>
        </w:rPr>
      </w:pPr>
      <w:r w:rsidRPr="00592D99">
        <w:rPr>
          <w:b/>
          <w:szCs w:val="22"/>
        </w:rPr>
        <w:t>Diabetes Prevalence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A-71</w:t>
      </w:r>
    </w:p>
    <w:p w:rsidR="00592D99" w:rsidRPr="00592D99" w:rsidRDefault="00592D99" w:rsidP="001717D8">
      <w:pPr>
        <w:spacing w:line="276" w:lineRule="auto"/>
        <w:ind w:left="1440"/>
        <w:rPr>
          <w:b/>
          <w:szCs w:val="22"/>
        </w:rPr>
      </w:pPr>
      <w:r w:rsidRPr="00592D99">
        <w:rPr>
          <w:b/>
          <w:szCs w:val="22"/>
        </w:rPr>
        <w:t>Adults with Diabetes by Gender, Percent of Population</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A-72</w:t>
      </w:r>
    </w:p>
    <w:p w:rsidR="00592D99" w:rsidRPr="00592D99" w:rsidRDefault="00592D99" w:rsidP="001717D8">
      <w:pPr>
        <w:spacing w:line="276" w:lineRule="auto"/>
        <w:ind w:left="1440"/>
        <w:rPr>
          <w:b/>
          <w:szCs w:val="22"/>
        </w:rPr>
      </w:pPr>
      <w:r w:rsidRPr="00592D99">
        <w:rPr>
          <w:b/>
          <w:szCs w:val="22"/>
        </w:rPr>
        <w:t>Heart Disease Mortality</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A-73</w:t>
      </w:r>
    </w:p>
    <w:p w:rsidR="00592D99" w:rsidRPr="00592D99" w:rsidRDefault="00592D99" w:rsidP="001717D8">
      <w:pPr>
        <w:spacing w:line="276" w:lineRule="auto"/>
        <w:ind w:left="1440"/>
        <w:rPr>
          <w:b/>
          <w:szCs w:val="22"/>
        </w:rPr>
      </w:pPr>
      <w:r w:rsidRPr="00592D99">
        <w:rPr>
          <w:b/>
          <w:szCs w:val="22"/>
        </w:rPr>
        <w:t>Heart Disease Mortality by Gender</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A-74</w:t>
      </w:r>
    </w:p>
    <w:p w:rsidR="00592D99" w:rsidRPr="00592D99" w:rsidRDefault="00592D99" w:rsidP="001717D8">
      <w:pPr>
        <w:spacing w:line="276" w:lineRule="auto"/>
        <w:ind w:left="1440"/>
        <w:rPr>
          <w:b/>
          <w:szCs w:val="22"/>
        </w:rPr>
      </w:pPr>
      <w:r w:rsidRPr="00592D99">
        <w:rPr>
          <w:b/>
          <w:szCs w:val="22"/>
        </w:rPr>
        <w:t>Heart Disease Prevalence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A-75</w:t>
      </w:r>
    </w:p>
    <w:p w:rsidR="00592D99" w:rsidRPr="00592D99" w:rsidRDefault="00592D99" w:rsidP="001717D8">
      <w:pPr>
        <w:spacing w:line="276" w:lineRule="auto"/>
        <w:ind w:left="1440"/>
        <w:rPr>
          <w:b/>
          <w:szCs w:val="22"/>
        </w:rPr>
      </w:pPr>
      <w:r w:rsidRPr="00592D99">
        <w:rPr>
          <w:b/>
          <w:szCs w:val="22"/>
        </w:rPr>
        <w:t>Age-Adjusted Stroke Mortality Rates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76</w:t>
      </w:r>
    </w:p>
    <w:p w:rsidR="00592D99" w:rsidRPr="00592D99" w:rsidRDefault="00592D99" w:rsidP="001717D8">
      <w:pPr>
        <w:spacing w:line="276" w:lineRule="auto"/>
        <w:ind w:left="1440"/>
        <w:rPr>
          <w:b/>
          <w:szCs w:val="22"/>
        </w:rPr>
      </w:pPr>
      <w:r w:rsidRPr="00592D99">
        <w:rPr>
          <w:b/>
          <w:szCs w:val="22"/>
        </w:rPr>
        <w:t>HIV Prevalence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A-77</w:t>
      </w:r>
    </w:p>
    <w:p w:rsidR="00592D99" w:rsidRPr="00592D99" w:rsidRDefault="00592D99" w:rsidP="001717D8">
      <w:pPr>
        <w:spacing w:line="276" w:lineRule="auto"/>
        <w:ind w:left="1440"/>
        <w:rPr>
          <w:b/>
          <w:szCs w:val="22"/>
        </w:rPr>
      </w:pPr>
      <w:r w:rsidRPr="00592D99">
        <w:rPr>
          <w:b/>
          <w:szCs w:val="22"/>
        </w:rPr>
        <w:lastRenderedPageBreak/>
        <w:t>Age-Adjusted Homicide Rate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A-78</w:t>
      </w:r>
    </w:p>
    <w:p w:rsidR="00592D99" w:rsidRPr="00592D99" w:rsidRDefault="00592D99" w:rsidP="001717D8">
      <w:pPr>
        <w:spacing w:line="276" w:lineRule="auto"/>
        <w:ind w:left="1440"/>
        <w:rPr>
          <w:b/>
          <w:szCs w:val="22"/>
        </w:rPr>
      </w:pPr>
      <w:r w:rsidRPr="00592D99">
        <w:rPr>
          <w:b/>
          <w:szCs w:val="22"/>
        </w:rPr>
        <w:t>Infant Mortality per 100K Pop 2007-2011</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A-79</w:t>
      </w:r>
    </w:p>
    <w:p w:rsidR="00592D99" w:rsidRPr="00592D99" w:rsidRDefault="00592D99" w:rsidP="001717D8">
      <w:pPr>
        <w:spacing w:line="276" w:lineRule="auto"/>
        <w:ind w:left="1440"/>
        <w:rPr>
          <w:b/>
          <w:szCs w:val="22"/>
        </w:rPr>
      </w:pPr>
      <w:r w:rsidRPr="00592D99">
        <w:rPr>
          <w:b/>
          <w:szCs w:val="22"/>
        </w:rPr>
        <w:t>Teen Births</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A-80</w:t>
      </w:r>
    </w:p>
    <w:p w:rsidR="00592D99" w:rsidRPr="00592D99" w:rsidRDefault="00592D99" w:rsidP="001717D8">
      <w:pPr>
        <w:spacing w:line="276" w:lineRule="auto"/>
        <w:ind w:left="1440"/>
        <w:rPr>
          <w:b/>
          <w:szCs w:val="22"/>
        </w:rPr>
      </w:pPr>
      <w:r w:rsidRPr="00592D99">
        <w:rPr>
          <w:b/>
          <w:szCs w:val="22"/>
        </w:rPr>
        <w:t>Low Birth Weight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A-81</w:t>
      </w:r>
    </w:p>
    <w:p w:rsidR="00592D99" w:rsidRPr="00592D99" w:rsidRDefault="00592D99" w:rsidP="001717D8">
      <w:pPr>
        <w:spacing w:line="276" w:lineRule="auto"/>
        <w:ind w:left="1440"/>
        <w:rPr>
          <w:b/>
          <w:szCs w:val="22"/>
        </w:rPr>
      </w:pPr>
      <w:r w:rsidRPr="00592D99">
        <w:rPr>
          <w:b/>
          <w:szCs w:val="22"/>
        </w:rPr>
        <w:t>Percent Low Birth Weight by Ethnicity</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A-82</w:t>
      </w:r>
    </w:p>
    <w:p w:rsidR="00592D99" w:rsidRPr="00592D99" w:rsidRDefault="00592D99" w:rsidP="001717D8">
      <w:pPr>
        <w:spacing w:line="276" w:lineRule="auto"/>
        <w:ind w:left="1440"/>
        <w:rPr>
          <w:b/>
          <w:szCs w:val="22"/>
        </w:rPr>
      </w:pPr>
      <w:r w:rsidRPr="00592D99">
        <w:rPr>
          <w:b/>
          <w:szCs w:val="22"/>
        </w:rPr>
        <w:t>Percent of Births to Mothers &lt; 20 Years by Ethnicity</w:t>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A-83</w:t>
      </w:r>
    </w:p>
    <w:p w:rsidR="00592D99" w:rsidRPr="00592D99" w:rsidRDefault="00592D99" w:rsidP="001717D8">
      <w:pPr>
        <w:spacing w:line="276" w:lineRule="auto"/>
        <w:ind w:left="1440"/>
        <w:rPr>
          <w:b/>
          <w:szCs w:val="22"/>
        </w:rPr>
      </w:pPr>
      <w:r w:rsidRPr="00592D99">
        <w:rPr>
          <w:b/>
          <w:szCs w:val="22"/>
        </w:rPr>
        <w:t>Percent of Births to Smoking Mothers</w:t>
      </w:r>
      <w:r w:rsidRPr="00592D99">
        <w:rPr>
          <w:b/>
          <w:szCs w:val="22"/>
        </w:rPr>
        <w:tab/>
        <w:t>by Ethnicity</w:t>
      </w:r>
      <w:r w:rsidRPr="00592D99">
        <w:rPr>
          <w:b/>
          <w:szCs w:val="22"/>
        </w:rPr>
        <w:tab/>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84</w:t>
      </w:r>
    </w:p>
    <w:p w:rsidR="00592D99" w:rsidRPr="00592D99" w:rsidRDefault="00592D99" w:rsidP="001717D8">
      <w:pPr>
        <w:spacing w:line="276" w:lineRule="auto"/>
        <w:ind w:left="1440"/>
        <w:rPr>
          <w:b/>
          <w:szCs w:val="22"/>
        </w:rPr>
      </w:pPr>
      <w:r w:rsidRPr="00592D99">
        <w:rPr>
          <w:b/>
          <w:szCs w:val="22"/>
        </w:rPr>
        <w:t>Lung Cancer Incidence</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A-85</w:t>
      </w:r>
    </w:p>
    <w:p w:rsidR="00592D99" w:rsidRPr="00592D99" w:rsidRDefault="00592D99" w:rsidP="001717D8">
      <w:pPr>
        <w:spacing w:line="276" w:lineRule="auto"/>
        <w:ind w:left="1440"/>
        <w:rPr>
          <w:b/>
          <w:szCs w:val="22"/>
        </w:rPr>
      </w:pPr>
      <w:r w:rsidRPr="00592D99">
        <w:rPr>
          <w:b/>
          <w:szCs w:val="22"/>
        </w:rPr>
        <w:t>Lung Disease Mortality</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A-86</w:t>
      </w:r>
    </w:p>
    <w:p w:rsidR="00592D99" w:rsidRPr="00592D99" w:rsidRDefault="00592D99" w:rsidP="001717D8">
      <w:pPr>
        <w:spacing w:line="276" w:lineRule="auto"/>
        <w:ind w:left="1440"/>
        <w:rPr>
          <w:b/>
          <w:szCs w:val="22"/>
        </w:rPr>
      </w:pPr>
      <w:r w:rsidRPr="00592D99">
        <w:rPr>
          <w:b/>
          <w:szCs w:val="22"/>
        </w:rPr>
        <w:t>Motor Vehicle Crash Death</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A-87</w:t>
      </w:r>
    </w:p>
    <w:p w:rsidR="00592D99" w:rsidRPr="00592D99" w:rsidRDefault="00592D99" w:rsidP="001717D8">
      <w:pPr>
        <w:spacing w:line="276" w:lineRule="auto"/>
        <w:ind w:left="1440"/>
        <w:rPr>
          <w:b/>
          <w:szCs w:val="22"/>
        </w:rPr>
      </w:pPr>
      <w:r w:rsidRPr="00592D99">
        <w:rPr>
          <w:b/>
          <w:szCs w:val="22"/>
        </w:rPr>
        <w:t>Obesity (Adult)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A-88</w:t>
      </w:r>
    </w:p>
    <w:p w:rsidR="00592D99" w:rsidRPr="00592D99" w:rsidRDefault="00592D99" w:rsidP="001717D8">
      <w:pPr>
        <w:spacing w:line="276" w:lineRule="auto"/>
        <w:ind w:left="1440"/>
        <w:rPr>
          <w:b/>
          <w:szCs w:val="22"/>
        </w:rPr>
      </w:pPr>
      <w:r w:rsidRPr="00592D99">
        <w:rPr>
          <w:b/>
          <w:szCs w:val="22"/>
        </w:rPr>
        <w:t>Pct. Adults Obese by County (Map)</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proofErr w:type="gramStart"/>
      <w:r w:rsidRPr="00592D99">
        <w:rPr>
          <w:b/>
          <w:szCs w:val="22"/>
        </w:rPr>
        <w:t>A-</w:t>
      </w:r>
      <w:proofErr w:type="gramEnd"/>
      <w:r w:rsidRPr="00592D99">
        <w:rPr>
          <w:b/>
          <w:szCs w:val="22"/>
        </w:rPr>
        <w:t>89</w:t>
      </w:r>
    </w:p>
    <w:p w:rsidR="00592D99" w:rsidRPr="00592D99" w:rsidRDefault="00592D99" w:rsidP="001717D8">
      <w:pPr>
        <w:spacing w:line="276" w:lineRule="auto"/>
        <w:ind w:left="1440"/>
        <w:rPr>
          <w:b/>
          <w:szCs w:val="22"/>
        </w:rPr>
      </w:pPr>
      <w:r w:rsidRPr="00592D99">
        <w:rPr>
          <w:b/>
          <w:szCs w:val="22"/>
        </w:rPr>
        <w:t>Adult Obesity by Gender, Percent of Population</w:t>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A-90</w:t>
      </w:r>
    </w:p>
    <w:p w:rsidR="00592D99" w:rsidRPr="00592D99" w:rsidRDefault="00592D99" w:rsidP="001717D8">
      <w:pPr>
        <w:spacing w:line="276" w:lineRule="auto"/>
        <w:ind w:left="1440"/>
        <w:rPr>
          <w:b/>
          <w:szCs w:val="22"/>
        </w:rPr>
      </w:pPr>
      <w:r w:rsidRPr="00592D99">
        <w:rPr>
          <w:b/>
          <w:szCs w:val="22"/>
        </w:rPr>
        <w:t>Overweight (Adult)</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A-91</w:t>
      </w:r>
    </w:p>
    <w:p w:rsidR="00592D99" w:rsidRPr="00592D99" w:rsidRDefault="00592D99" w:rsidP="001717D8">
      <w:pPr>
        <w:spacing w:line="276" w:lineRule="auto"/>
        <w:ind w:left="1440"/>
        <w:rPr>
          <w:b/>
          <w:szCs w:val="22"/>
        </w:rPr>
      </w:pPr>
      <w:r w:rsidRPr="00592D99">
        <w:rPr>
          <w:b/>
          <w:szCs w:val="22"/>
        </w:rPr>
        <w:t>8</w:t>
      </w:r>
      <w:r w:rsidRPr="00592D99">
        <w:rPr>
          <w:b/>
          <w:szCs w:val="22"/>
          <w:vertAlign w:val="superscript"/>
        </w:rPr>
        <w:t>th</w:t>
      </w:r>
      <w:r w:rsidRPr="00592D99">
        <w:rPr>
          <w:b/>
          <w:szCs w:val="22"/>
        </w:rPr>
        <w:t>, 10</w:t>
      </w:r>
      <w:r w:rsidRPr="00592D99">
        <w:rPr>
          <w:b/>
          <w:szCs w:val="22"/>
          <w:vertAlign w:val="superscript"/>
        </w:rPr>
        <w:t>th</w:t>
      </w:r>
      <w:r w:rsidRPr="00592D99">
        <w:rPr>
          <w:b/>
          <w:szCs w:val="22"/>
        </w:rPr>
        <w:t xml:space="preserve"> &amp; 12</w:t>
      </w:r>
      <w:r w:rsidRPr="00592D99">
        <w:rPr>
          <w:b/>
          <w:szCs w:val="22"/>
          <w:vertAlign w:val="superscript"/>
        </w:rPr>
        <w:t>th</w:t>
      </w:r>
      <w:r w:rsidRPr="00592D99">
        <w:rPr>
          <w:b/>
          <w:szCs w:val="22"/>
        </w:rPr>
        <w:t xml:space="preserve"> Graders Overweight or Obese</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A-92</w:t>
      </w:r>
    </w:p>
    <w:p w:rsidR="00592D99" w:rsidRPr="00592D99" w:rsidRDefault="00592D99" w:rsidP="001717D8">
      <w:pPr>
        <w:spacing w:line="276" w:lineRule="auto"/>
        <w:ind w:left="1440"/>
        <w:rPr>
          <w:b/>
          <w:szCs w:val="22"/>
        </w:rPr>
      </w:pPr>
      <w:r w:rsidRPr="00592D99">
        <w:rPr>
          <w:b/>
          <w:szCs w:val="22"/>
        </w:rPr>
        <w:t>Poor Dental Health</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A-93</w:t>
      </w:r>
    </w:p>
    <w:p w:rsidR="00592D99" w:rsidRPr="00592D99" w:rsidRDefault="00592D99" w:rsidP="001717D8">
      <w:pPr>
        <w:spacing w:line="276" w:lineRule="auto"/>
        <w:ind w:left="1440"/>
        <w:rPr>
          <w:b/>
          <w:szCs w:val="22"/>
        </w:rPr>
      </w:pPr>
      <w:r w:rsidRPr="00592D99">
        <w:rPr>
          <w:b/>
          <w:szCs w:val="22"/>
        </w:rPr>
        <w:t>Poor General Health</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A-94</w:t>
      </w:r>
    </w:p>
    <w:p w:rsidR="00592D99" w:rsidRPr="00592D99" w:rsidRDefault="00592D99" w:rsidP="001717D8">
      <w:pPr>
        <w:spacing w:line="276" w:lineRule="auto"/>
        <w:ind w:left="1440"/>
        <w:rPr>
          <w:b/>
          <w:szCs w:val="22"/>
        </w:rPr>
      </w:pPr>
      <w:r w:rsidRPr="00592D99">
        <w:rPr>
          <w:b/>
          <w:szCs w:val="22"/>
        </w:rPr>
        <w:t>Population with Any Disability</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A-95</w:t>
      </w:r>
    </w:p>
    <w:p w:rsidR="00592D99" w:rsidRPr="00592D99" w:rsidRDefault="00592D99" w:rsidP="001717D8">
      <w:pPr>
        <w:spacing w:line="276" w:lineRule="auto"/>
        <w:ind w:left="1440"/>
        <w:rPr>
          <w:b/>
          <w:szCs w:val="22"/>
        </w:rPr>
      </w:pPr>
      <w:r w:rsidRPr="00592D99">
        <w:rPr>
          <w:b/>
          <w:szCs w:val="22"/>
        </w:rPr>
        <w:t>Premature Death</w:t>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A-96</w:t>
      </w:r>
    </w:p>
    <w:p w:rsidR="00592D99" w:rsidRPr="00592D99" w:rsidRDefault="00592D99" w:rsidP="001717D8">
      <w:pPr>
        <w:spacing w:line="276" w:lineRule="auto"/>
        <w:ind w:left="1440"/>
        <w:rPr>
          <w:b/>
          <w:szCs w:val="22"/>
        </w:rPr>
      </w:pPr>
      <w:r w:rsidRPr="00592D99">
        <w:rPr>
          <w:b/>
          <w:szCs w:val="22"/>
        </w:rPr>
        <w:t>Life Expectancy in Years for Infants in 2011</w:t>
      </w:r>
      <w:r w:rsidRPr="00592D99">
        <w:rPr>
          <w:b/>
          <w:szCs w:val="22"/>
        </w:rPr>
        <w:tab/>
      </w:r>
      <w:r w:rsidRPr="00592D99">
        <w:rPr>
          <w:b/>
          <w:szCs w:val="22"/>
        </w:rPr>
        <w:tab/>
      </w:r>
      <w:r w:rsidRPr="00592D99">
        <w:rPr>
          <w:b/>
          <w:szCs w:val="22"/>
        </w:rPr>
        <w:tab/>
      </w:r>
      <w:r w:rsidRPr="00592D99">
        <w:rPr>
          <w:b/>
          <w:szCs w:val="22"/>
        </w:rPr>
        <w:tab/>
      </w:r>
      <w:r w:rsidR="001717D8">
        <w:rPr>
          <w:b/>
          <w:szCs w:val="22"/>
        </w:rPr>
        <w:tab/>
      </w:r>
      <w:r w:rsidR="001717D8">
        <w:rPr>
          <w:b/>
          <w:szCs w:val="22"/>
        </w:rPr>
        <w:tab/>
      </w:r>
      <w:r w:rsidRPr="00592D99">
        <w:rPr>
          <w:b/>
          <w:szCs w:val="22"/>
        </w:rPr>
        <w:t>A-97</w:t>
      </w:r>
    </w:p>
    <w:p w:rsidR="00592D99" w:rsidRPr="001717D8" w:rsidRDefault="00592D99" w:rsidP="001717D8">
      <w:pPr>
        <w:spacing w:line="276" w:lineRule="auto"/>
        <w:ind w:left="1440"/>
        <w:rPr>
          <w:b/>
          <w:szCs w:val="22"/>
        </w:rPr>
      </w:pPr>
      <w:r w:rsidRPr="00592D99">
        <w:rPr>
          <w:b/>
          <w:szCs w:val="22"/>
        </w:rPr>
        <w:t>Years of Additional Life Expectancy Age 60-64 in 2011</w:t>
      </w:r>
      <w:r w:rsidRPr="00592D99">
        <w:rPr>
          <w:b/>
          <w:szCs w:val="22"/>
        </w:rPr>
        <w:tab/>
      </w:r>
      <w:r w:rsidRPr="00592D99">
        <w:rPr>
          <w:b/>
          <w:szCs w:val="22"/>
        </w:rPr>
        <w:tab/>
      </w:r>
      <w:r w:rsidR="001717D8">
        <w:rPr>
          <w:b/>
          <w:szCs w:val="22"/>
        </w:rPr>
        <w:tab/>
      </w:r>
      <w:r w:rsidR="001717D8">
        <w:rPr>
          <w:b/>
          <w:szCs w:val="22"/>
        </w:rPr>
        <w:tab/>
      </w:r>
      <w:r w:rsidR="001717D8">
        <w:rPr>
          <w:b/>
          <w:szCs w:val="22"/>
        </w:rPr>
        <w:tab/>
      </w:r>
      <w:r w:rsidRPr="00592D99">
        <w:rPr>
          <w:b/>
          <w:szCs w:val="22"/>
        </w:rPr>
        <w:t>A-98</w:t>
      </w:r>
    </w:p>
    <w:p w:rsidR="00592D99" w:rsidRPr="001717D8" w:rsidRDefault="00592D99" w:rsidP="001717D8">
      <w:pPr>
        <w:spacing w:line="276" w:lineRule="auto"/>
        <w:ind w:left="1440"/>
        <w:rPr>
          <w:b/>
          <w:szCs w:val="22"/>
        </w:rPr>
      </w:pPr>
      <w:r w:rsidRPr="001717D8">
        <w:rPr>
          <w:b/>
          <w:szCs w:val="22"/>
        </w:rPr>
        <w:t>Suicide</w:t>
      </w:r>
      <w:r w:rsidRPr="001717D8">
        <w:rPr>
          <w:b/>
          <w:szCs w:val="22"/>
        </w:rPr>
        <w:tab/>
      </w:r>
      <w:r w:rsidRPr="001717D8">
        <w:rPr>
          <w:b/>
          <w:szCs w:val="22"/>
        </w:rPr>
        <w:tab/>
      </w:r>
      <w:r w:rsidRPr="001717D8">
        <w:rPr>
          <w:b/>
          <w:szCs w:val="22"/>
        </w:rPr>
        <w:tab/>
      </w:r>
      <w:r w:rsidRPr="001717D8">
        <w:rPr>
          <w:b/>
          <w:szCs w:val="22"/>
        </w:rPr>
        <w:tab/>
      </w:r>
      <w:r w:rsidRPr="001717D8">
        <w:rPr>
          <w:b/>
          <w:szCs w:val="22"/>
        </w:rPr>
        <w:tab/>
      </w:r>
      <w:r w:rsidRPr="001717D8">
        <w:rPr>
          <w:b/>
          <w:szCs w:val="22"/>
        </w:rPr>
        <w:tab/>
      </w:r>
      <w:r w:rsidRPr="001717D8">
        <w:rPr>
          <w:b/>
          <w:szCs w:val="22"/>
        </w:rPr>
        <w:tab/>
      </w:r>
      <w:r w:rsidRPr="001717D8">
        <w:rPr>
          <w:b/>
          <w:szCs w:val="22"/>
        </w:rPr>
        <w:tab/>
      </w:r>
      <w:r w:rsidRPr="001717D8">
        <w:rPr>
          <w:b/>
          <w:szCs w:val="22"/>
        </w:rPr>
        <w:tab/>
      </w:r>
      <w:r w:rsidR="001717D8">
        <w:rPr>
          <w:b/>
          <w:szCs w:val="22"/>
        </w:rPr>
        <w:tab/>
      </w:r>
      <w:r w:rsidR="001717D8">
        <w:rPr>
          <w:b/>
          <w:szCs w:val="22"/>
        </w:rPr>
        <w:tab/>
      </w:r>
      <w:r w:rsidRPr="001717D8">
        <w:rPr>
          <w:b/>
          <w:szCs w:val="22"/>
        </w:rPr>
        <w:t>A-99</w:t>
      </w:r>
    </w:p>
    <w:p w:rsidR="00592D99" w:rsidRDefault="00592D99" w:rsidP="00382C46">
      <w:pPr>
        <w:rPr>
          <w:rFonts w:ascii="Arial" w:hAnsi="Arial" w:cs="Arial"/>
          <w:b/>
          <w:bCs/>
          <w:color w:val="444444"/>
          <w:sz w:val="26"/>
          <w:szCs w:val="26"/>
        </w:rPr>
      </w:pPr>
    </w:p>
    <w:sectPr w:rsidR="00592D99" w:rsidSect="00CC3466">
      <w:footerReference w:type="default" r:id="rId188"/>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60" w:rsidRDefault="00440960" w:rsidP="00A35E3F">
      <w:r>
        <w:separator/>
      </w:r>
    </w:p>
  </w:endnote>
  <w:endnote w:type="continuationSeparator" w:id="0">
    <w:p w:rsidR="00440960" w:rsidRDefault="00440960" w:rsidP="00A3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43936"/>
      <w:docPartObj>
        <w:docPartGallery w:val="Page Numbers (Bottom of Page)"/>
        <w:docPartUnique/>
      </w:docPartObj>
    </w:sdtPr>
    <w:sdtEndPr/>
    <w:sdtContent>
      <w:p w:rsidR="00973E62" w:rsidRDefault="00973E62">
        <w:pPr>
          <w:pStyle w:val="Footer"/>
          <w:jc w:val="right"/>
        </w:pPr>
        <w:r>
          <w:t>A-</w:t>
        </w:r>
        <w:r w:rsidR="00BE1903">
          <w:fldChar w:fldCharType="begin"/>
        </w:r>
        <w:r w:rsidR="00BE1903">
          <w:instrText xml:space="preserve"> PAGE   \* MERGEFORMAT </w:instrText>
        </w:r>
        <w:r w:rsidR="00BE1903">
          <w:fldChar w:fldCharType="separate"/>
        </w:r>
        <w:r w:rsidR="001717D8">
          <w:rPr>
            <w:noProof/>
          </w:rPr>
          <w:t>100</w:t>
        </w:r>
        <w:r w:rsidR="00BE1903">
          <w:rPr>
            <w:noProof/>
          </w:rPr>
          <w:fldChar w:fldCharType="end"/>
        </w:r>
      </w:p>
    </w:sdtContent>
  </w:sdt>
  <w:p w:rsidR="00973E62" w:rsidRDefault="0097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60" w:rsidRDefault="00440960" w:rsidP="00A35E3F">
      <w:r>
        <w:separator/>
      </w:r>
    </w:p>
  </w:footnote>
  <w:footnote w:type="continuationSeparator" w:id="0">
    <w:p w:rsidR="00440960" w:rsidRDefault="00440960" w:rsidP="00A35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D7D"/>
    <w:multiLevelType w:val="multilevel"/>
    <w:tmpl w:val="E97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157D2"/>
    <w:multiLevelType w:val="multilevel"/>
    <w:tmpl w:val="374E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A567D"/>
    <w:multiLevelType w:val="multilevel"/>
    <w:tmpl w:val="620E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71"/>
    <w:rsid w:val="00015D79"/>
    <w:rsid w:val="0002766A"/>
    <w:rsid w:val="00036FA7"/>
    <w:rsid w:val="000467EE"/>
    <w:rsid w:val="0004732E"/>
    <w:rsid w:val="00075D93"/>
    <w:rsid w:val="000A20D0"/>
    <w:rsid w:val="000F399C"/>
    <w:rsid w:val="00120C2C"/>
    <w:rsid w:val="0013397E"/>
    <w:rsid w:val="00137B5C"/>
    <w:rsid w:val="00137E4B"/>
    <w:rsid w:val="0016221A"/>
    <w:rsid w:val="001717D8"/>
    <w:rsid w:val="001833AE"/>
    <w:rsid w:val="001C015B"/>
    <w:rsid w:val="001E1814"/>
    <w:rsid w:val="001E2170"/>
    <w:rsid w:val="001E7E4E"/>
    <w:rsid w:val="0024043F"/>
    <w:rsid w:val="00290FAF"/>
    <w:rsid w:val="002B1603"/>
    <w:rsid w:val="002B6F14"/>
    <w:rsid w:val="002D40E9"/>
    <w:rsid w:val="002E53A1"/>
    <w:rsid w:val="002F0468"/>
    <w:rsid w:val="00335C76"/>
    <w:rsid w:val="00351191"/>
    <w:rsid w:val="00366A63"/>
    <w:rsid w:val="00382C46"/>
    <w:rsid w:val="00387CB3"/>
    <w:rsid w:val="003A52B4"/>
    <w:rsid w:val="003D578D"/>
    <w:rsid w:val="003E4596"/>
    <w:rsid w:val="003E6436"/>
    <w:rsid w:val="00440960"/>
    <w:rsid w:val="00477B55"/>
    <w:rsid w:val="004A4F20"/>
    <w:rsid w:val="004C0875"/>
    <w:rsid w:val="005341DE"/>
    <w:rsid w:val="005441B8"/>
    <w:rsid w:val="005878E0"/>
    <w:rsid w:val="00592D99"/>
    <w:rsid w:val="005957FE"/>
    <w:rsid w:val="005A69A6"/>
    <w:rsid w:val="005E10AD"/>
    <w:rsid w:val="005F663E"/>
    <w:rsid w:val="005F6693"/>
    <w:rsid w:val="00624638"/>
    <w:rsid w:val="006B51D3"/>
    <w:rsid w:val="006D5251"/>
    <w:rsid w:val="0074670D"/>
    <w:rsid w:val="00747171"/>
    <w:rsid w:val="00766E6D"/>
    <w:rsid w:val="00774DD7"/>
    <w:rsid w:val="007C669F"/>
    <w:rsid w:val="00860D9D"/>
    <w:rsid w:val="008708CC"/>
    <w:rsid w:val="00875305"/>
    <w:rsid w:val="008C490D"/>
    <w:rsid w:val="00946F81"/>
    <w:rsid w:val="00973E62"/>
    <w:rsid w:val="00973EF1"/>
    <w:rsid w:val="009740F1"/>
    <w:rsid w:val="009E4194"/>
    <w:rsid w:val="00A23B3F"/>
    <w:rsid w:val="00A26A40"/>
    <w:rsid w:val="00A3027B"/>
    <w:rsid w:val="00A35E3F"/>
    <w:rsid w:val="00A3642D"/>
    <w:rsid w:val="00A56B81"/>
    <w:rsid w:val="00A62679"/>
    <w:rsid w:val="00AC02DD"/>
    <w:rsid w:val="00AE34F2"/>
    <w:rsid w:val="00B54A47"/>
    <w:rsid w:val="00B670F9"/>
    <w:rsid w:val="00BB1FAD"/>
    <w:rsid w:val="00BD06EA"/>
    <w:rsid w:val="00BD55B6"/>
    <w:rsid w:val="00BE1903"/>
    <w:rsid w:val="00C140A7"/>
    <w:rsid w:val="00C27C00"/>
    <w:rsid w:val="00C3460A"/>
    <w:rsid w:val="00C54F4E"/>
    <w:rsid w:val="00CB6487"/>
    <w:rsid w:val="00CC3466"/>
    <w:rsid w:val="00CD18B1"/>
    <w:rsid w:val="00CD5295"/>
    <w:rsid w:val="00CE39C5"/>
    <w:rsid w:val="00CF6164"/>
    <w:rsid w:val="00D6696D"/>
    <w:rsid w:val="00D73C36"/>
    <w:rsid w:val="00D96006"/>
    <w:rsid w:val="00DC5D45"/>
    <w:rsid w:val="00E05707"/>
    <w:rsid w:val="00E1040B"/>
    <w:rsid w:val="00E77113"/>
    <w:rsid w:val="00E97A84"/>
    <w:rsid w:val="00EB7F90"/>
    <w:rsid w:val="00F015DF"/>
    <w:rsid w:val="00F44464"/>
    <w:rsid w:val="00F52720"/>
    <w:rsid w:val="00F846A0"/>
    <w:rsid w:val="00FE7FF4"/>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0"/>
      <w:szCs w:val="30"/>
    </w:rPr>
  </w:style>
  <w:style w:type="paragraph" w:styleId="Heading3">
    <w:name w:val="heading 3"/>
    <w:basedOn w:val="Normal"/>
    <w:link w:val="Heading3Char"/>
    <w:uiPriority w:val="9"/>
    <w:qFormat/>
    <w:pPr>
      <w:spacing w:before="100" w:beforeAutospacing="1" w:after="100" w:afterAutospacing="1"/>
      <w:outlineLvl w:val="2"/>
    </w:pPr>
    <w:rPr>
      <w:color w:val="222222"/>
      <w:sz w:val="34"/>
      <w:szCs w:val="34"/>
    </w:rPr>
  </w:style>
  <w:style w:type="paragraph" w:styleId="Heading4">
    <w:name w:val="heading 4"/>
    <w:basedOn w:val="Normal"/>
    <w:link w:val="Heading4Char"/>
    <w:uiPriority w:val="9"/>
    <w:qFormat/>
    <w:pPr>
      <w:spacing w:before="225" w:after="150"/>
      <w:outlineLvl w:val="3"/>
    </w:pPr>
    <w:rPr>
      <w:b/>
      <w:bCs/>
    </w:rPr>
  </w:style>
  <w:style w:type="paragraph" w:styleId="Heading5">
    <w:name w:val="heading 5"/>
    <w:basedOn w:val="Normal"/>
    <w:link w:val="Heading5Char"/>
    <w:uiPriority w:val="9"/>
    <w:qFormat/>
    <w:pPr>
      <w:spacing w:before="100" w:beforeAutospacing="1" w:after="100" w:afterAutospacing="1"/>
      <w:jc w:val="center"/>
      <w:outlineLvl w:val="4"/>
    </w:pPr>
    <w:rPr>
      <w:color w:val="DA642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Pr>
      <w:rFonts w:cs="Times New Roman"/>
      <w:color w:val="00798D"/>
      <w:u w:val="single"/>
    </w:rPr>
  </w:style>
  <w:style w:type="character" w:styleId="FollowedHyperlink">
    <w:name w:val="FollowedHyperlink"/>
    <w:basedOn w:val="DefaultParagraphFont"/>
    <w:uiPriority w:val="99"/>
    <w:semiHidden/>
    <w:unhideWhenUsed/>
    <w:rPr>
      <w:rFonts w:cs="Times New Roman"/>
      <w:color w:val="00798D"/>
      <w:u w:val="single"/>
    </w:rPr>
  </w:style>
  <w:style w:type="paragraph" w:customStyle="1" w:styleId="body">
    <w:name w:val="body"/>
    <w:basedOn w:val="Normal"/>
  </w:style>
  <w:style w:type="paragraph" w:customStyle="1" w:styleId="clear">
    <w:name w:val="clear"/>
    <w:basedOn w:val="Normal"/>
    <w:pPr>
      <w:spacing w:before="100" w:beforeAutospacing="1" w:after="100" w:afterAutospacing="1"/>
    </w:pPr>
  </w:style>
  <w:style w:type="paragraph" w:customStyle="1" w:styleId="center">
    <w:name w:val="center"/>
    <w:basedOn w:val="Normal"/>
    <w:pPr>
      <w:spacing w:before="150" w:after="100" w:afterAutospacing="1"/>
      <w:jc w:val="center"/>
    </w:pPr>
  </w:style>
  <w:style w:type="paragraph" w:customStyle="1" w:styleId="reportcontent">
    <w:name w:val="reportcontent"/>
    <w:basedOn w:val="Normal"/>
    <w:pPr>
      <w:spacing w:before="100" w:beforeAutospacing="1" w:after="100" w:afterAutospacing="1"/>
    </w:pPr>
  </w:style>
  <w:style w:type="paragraph" w:customStyle="1" w:styleId="saselectiontd">
    <w:name w:val="saselectiontd"/>
    <w:basedOn w:val="Normal"/>
    <w:pPr>
      <w:pBdr>
        <w:top w:val="single" w:sz="6" w:space="4" w:color="BFC49C"/>
        <w:left w:val="single" w:sz="6" w:space="4" w:color="BFC49C"/>
        <w:bottom w:val="single" w:sz="6" w:space="4" w:color="BFC49C"/>
        <w:right w:val="single" w:sz="6" w:space="4" w:color="BFC49C"/>
      </w:pBdr>
      <w:shd w:val="clear" w:color="auto" w:fill="FAF0CC"/>
      <w:spacing w:before="100" w:beforeAutospacing="1" w:after="100" w:afterAutospacing="1"/>
    </w:pPr>
  </w:style>
  <w:style w:type="paragraph" w:customStyle="1" w:styleId="reportselectiontbl">
    <w:name w:val="reportselectiontbl"/>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nobreak">
    <w:name w:val="nobreak"/>
    <w:basedOn w:val="Normal"/>
    <w:pPr>
      <w:spacing w:before="100" w:beforeAutospacing="1" w:after="100" w:afterAutospacing="1"/>
    </w:pPr>
  </w:style>
  <w:style w:type="paragraph" w:customStyle="1" w:styleId="lborder">
    <w:name w:val="lborder"/>
    <w:basedOn w:val="Normal"/>
    <w:pPr>
      <w:pBdr>
        <w:left w:val="dotted" w:sz="6" w:space="0" w:color="DEDEDE"/>
      </w:pBdr>
      <w:spacing w:before="100" w:beforeAutospacing="1" w:after="100" w:afterAutospacing="1"/>
    </w:pPr>
  </w:style>
  <w:style w:type="paragraph" w:customStyle="1" w:styleId="sectiontitle">
    <w:name w:val="sectiontitle"/>
    <w:basedOn w:val="Normal"/>
    <w:pPr>
      <w:pBdr>
        <w:top w:val="single" w:sz="6" w:space="2" w:color="FDD57C"/>
      </w:pBdr>
      <w:shd w:val="clear" w:color="auto" w:fill="F1EADA"/>
      <w:spacing w:before="375" w:after="100" w:afterAutospacing="1"/>
    </w:pPr>
    <w:rPr>
      <w:b/>
      <w:bCs/>
      <w:sz w:val="30"/>
      <w:szCs w:val="30"/>
    </w:rPr>
  </w:style>
  <w:style w:type="paragraph" w:customStyle="1" w:styleId="content">
    <w:name w:val="content"/>
    <w:basedOn w:val="Normal"/>
    <w:pPr>
      <w:spacing w:before="100" w:beforeAutospacing="1" w:after="100" w:afterAutospacing="1" w:line="330" w:lineRule="atLeast"/>
    </w:pPr>
    <w:rPr>
      <w:sz w:val="22"/>
      <w:szCs w:val="22"/>
    </w:rPr>
  </w:style>
  <w:style w:type="paragraph" w:customStyle="1" w:styleId="indicatorname">
    <w:name w:val="indicatorname"/>
    <w:basedOn w:val="Normal"/>
    <w:pPr>
      <w:spacing w:before="375" w:after="300"/>
    </w:pPr>
    <w:rPr>
      <w:sz w:val="28"/>
      <w:szCs w:val="28"/>
      <w:u w:val="single"/>
    </w:rPr>
  </w:style>
  <w:style w:type="paragraph" w:customStyle="1" w:styleId="reportleft">
    <w:name w:val="reportleft"/>
    <w:basedOn w:val="Normal"/>
    <w:pPr>
      <w:spacing w:before="100" w:beforeAutospacing="1" w:after="100" w:afterAutospacing="1"/>
    </w:pPr>
  </w:style>
  <w:style w:type="paragraph" w:customStyle="1" w:styleId="reportright">
    <w:name w:val="reportright"/>
    <w:basedOn w:val="Normal"/>
    <w:pPr>
      <w:spacing w:before="100" w:beforeAutospacing="1" w:after="100" w:afterAutospacing="1"/>
    </w:pPr>
  </w:style>
  <w:style w:type="paragraph" w:customStyle="1" w:styleId="category">
    <w:name w:val="category"/>
    <w:basedOn w:val="Normal"/>
    <w:rPr>
      <w:b/>
      <w:bCs/>
      <w:smallCaps/>
      <w:color w:val="DA6426"/>
      <w:sz w:val="34"/>
      <w:szCs w:val="34"/>
    </w:rPr>
  </w:style>
  <w:style w:type="paragraph" w:customStyle="1" w:styleId="pagedescription">
    <w:name w:val="pagedescription"/>
    <w:basedOn w:val="Normal"/>
    <w:pPr>
      <w:shd w:val="clear" w:color="auto" w:fill="F1EADA"/>
      <w:spacing w:before="75" w:after="100" w:afterAutospacing="1" w:line="300" w:lineRule="atLeast"/>
    </w:pPr>
    <w:rPr>
      <w:sz w:val="22"/>
      <w:szCs w:val="22"/>
    </w:rPr>
  </w:style>
  <w:style w:type="paragraph" w:customStyle="1" w:styleId="description">
    <w:name w:val="description"/>
    <w:basedOn w:val="Normal"/>
    <w:pPr>
      <w:spacing w:before="100" w:beforeAutospacing="1" w:after="100" w:afterAutospacing="1" w:line="300" w:lineRule="atLeast"/>
    </w:pPr>
    <w:rPr>
      <w:sz w:val="22"/>
      <w:szCs w:val="22"/>
    </w:rPr>
  </w:style>
  <w:style w:type="paragraph" w:customStyle="1" w:styleId="lnksave">
    <w:name w:val="lnksave"/>
    <w:basedOn w:val="Normal"/>
    <w:pPr>
      <w:pBdr>
        <w:top w:val="single" w:sz="6" w:space="2" w:color="DDDDDD"/>
        <w:left w:val="single" w:sz="6" w:space="4" w:color="DDDDDD"/>
        <w:bottom w:val="single" w:sz="2" w:space="2" w:color="DDDDDD"/>
        <w:right w:val="single" w:sz="6" w:space="4" w:color="DDDDDD"/>
      </w:pBdr>
      <w:spacing w:before="100" w:beforeAutospacing="1" w:after="100" w:afterAutospacing="1"/>
    </w:pPr>
    <w:rPr>
      <w:color w:val="0078AE"/>
      <w:sz w:val="20"/>
      <w:szCs w:val="20"/>
    </w:rPr>
  </w:style>
  <w:style w:type="paragraph" w:customStyle="1" w:styleId="reporttb">
    <w:name w:val="reporttb"/>
    <w:basedOn w:val="Normal"/>
    <w:pPr>
      <w:spacing w:before="225" w:after="75"/>
    </w:pPr>
  </w:style>
  <w:style w:type="paragraph" w:customStyle="1" w:styleId="indicatortb">
    <w:name w:val="indicatortb"/>
    <w:basedOn w:val="Normal"/>
    <w:pPr>
      <w:spacing w:before="100" w:beforeAutospacing="1" w:after="100" w:afterAutospacing="1"/>
    </w:pPr>
  </w:style>
  <w:style w:type="paragraph" w:customStyle="1" w:styleId="trshade">
    <w:name w:val="trshade"/>
    <w:basedOn w:val="Normal"/>
    <w:pPr>
      <w:shd w:val="clear" w:color="auto" w:fill="E8F1F8"/>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reportmaptb">
    <w:name w:val="reportmaptb"/>
    <w:basedOn w:val="Normal"/>
    <w:pPr>
      <w:spacing w:before="225" w:after="100" w:afterAutospacing="1"/>
    </w:pPr>
  </w:style>
  <w:style w:type="paragraph" w:customStyle="1" w:styleId="reportmap">
    <w:name w:val="reportmap"/>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mapframe">
    <w:name w:val="mapframe"/>
    <w:basedOn w:val="Normal"/>
  </w:style>
  <w:style w:type="paragraph" w:customStyle="1" w:styleId="fullmap">
    <w:name w:val="fullmap"/>
    <w:basedOn w:val="Normal"/>
    <w:pPr>
      <w:spacing w:before="100" w:beforeAutospacing="1" w:after="100" w:afterAutospacing="1"/>
      <w:jc w:val="right"/>
    </w:pPr>
  </w:style>
  <w:style w:type="paragraph" w:customStyle="1" w:styleId="maploader">
    <w:name w:val="maploader"/>
    <w:basedOn w:val="Normal"/>
    <w:pPr>
      <w:spacing w:after="100" w:afterAutospacing="1"/>
    </w:pPr>
    <w:rPr>
      <w:color w:val="F0AB1D"/>
      <w:sz w:val="20"/>
      <w:szCs w:val="20"/>
    </w:rPr>
  </w:style>
  <w:style w:type="paragraph" w:customStyle="1" w:styleId="indicator2">
    <w:name w:val="indicator2"/>
    <w:basedOn w:val="Normal"/>
    <w:pPr>
      <w:spacing w:before="300" w:after="100" w:afterAutospacing="1"/>
    </w:pPr>
    <w:rPr>
      <w:b/>
      <w:bCs/>
    </w:rPr>
  </w:style>
  <w:style w:type="paragraph" w:customStyle="1" w:styleId="datasource">
    <w:name w:val="datasource"/>
    <w:basedOn w:val="Normal"/>
    <w:pPr>
      <w:spacing w:before="100" w:beforeAutospacing="1" w:after="100" w:afterAutospacing="1"/>
    </w:pPr>
    <w:rPr>
      <w:i/>
      <w:iCs/>
      <w:sz w:val="18"/>
      <w:szCs w:val="18"/>
    </w:rPr>
  </w:style>
  <w:style w:type="paragraph" w:customStyle="1" w:styleId="bench">
    <w:name w:val="bench"/>
    <w:basedOn w:val="Normal"/>
    <w:pPr>
      <w:shd w:val="clear" w:color="auto" w:fill="F1EADA"/>
      <w:spacing w:before="100" w:beforeAutospacing="1" w:after="100" w:afterAutospacing="1"/>
    </w:pPr>
  </w:style>
  <w:style w:type="paragraph" w:customStyle="1" w:styleId="benchnotmet">
    <w:name w:val="benchnotmet"/>
    <w:basedOn w:val="Normal"/>
    <w:pPr>
      <w:spacing w:before="100" w:beforeAutospacing="1" w:after="100" w:afterAutospacing="1"/>
    </w:pPr>
    <w:rPr>
      <w:b/>
      <w:bCs/>
      <w:color w:val="FF0000"/>
    </w:rPr>
  </w:style>
  <w:style w:type="paragraph" w:customStyle="1" w:styleId="benchmet">
    <w:name w:val="benchmet"/>
    <w:basedOn w:val="Normal"/>
    <w:pPr>
      <w:spacing w:before="100" w:beforeAutospacing="1" w:after="100" w:afterAutospacing="1"/>
    </w:pPr>
    <w:rPr>
      <w:b/>
      <w:bCs/>
      <w:color w:val="6C9C38"/>
    </w:rPr>
  </w:style>
  <w:style w:type="paragraph" w:customStyle="1" w:styleId="bold">
    <w:name w:val="bold"/>
    <w:basedOn w:val="Normal"/>
    <w:pPr>
      <w:spacing w:before="100" w:beforeAutospacing="1" w:after="100" w:afterAutospacing="1"/>
    </w:pPr>
    <w:rPr>
      <w:b/>
      <w:bCs/>
    </w:rPr>
  </w:style>
  <w:style w:type="paragraph" w:customStyle="1" w:styleId="pagebreak">
    <w:name w:val="pagebreak"/>
    <w:basedOn w:val="Normal"/>
    <w:pPr>
      <w:spacing w:before="100" w:beforeAutospacing="1" w:after="100" w:afterAutospacing="1"/>
    </w:pPr>
  </w:style>
  <w:style w:type="paragraph" w:customStyle="1" w:styleId="footnotedata">
    <w:name w:val="footnotedata"/>
    <w:basedOn w:val="Normal"/>
    <w:pPr>
      <w:spacing w:before="150" w:after="150"/>
    </w:pPr>
    <w:rPr>
      <w:u w:val="single"/>
    </w:rPr>
  </w:style>
  <w:style w:type="paragraph" w:customStyle="1" w:styleId="footnotetitle">
    <w:name w:val="footnotetitle"/>
    <w:basedOn w:val="Normal"/>
    <w:pPr>
      <w:spacing w:before="150" w:after="150"/>
      <w:ind w:left="300" w:right="300"/>
    </w:pPr>
    <w:rPr>
      <w:b/>
      <w:bCs/>
      <w:color w:val="444444"/>
    </w:rPr>
  </w:style>
  <w:style w:type="paragraph" w:customStyle="1" w:styleId="footnotetext">
    <w:name w:val="footnotetext"/>
    <w:basedOn w:val="Normal"/>
    <w:pPr>
      <w:spacing w:before="100" w:beforeAutospacing="1" w:after="100" w:afterAutospacing="1" w:line="270" w:lineRule="atLeast"/>
      <w:ind w:left="600"/>
    </w:pPr>
    <w:rPr>
      <w:color w:val="444444"/>
    </w:rPr>
  </w:style>
  <w:style w:type="paragraph" w:customStyle="1" w:styleId="table">
    <w:name w:val="table"/>
    <w:basedOn w:val="Normal"/>
    <w:pPr>
      <w:spacing w:before="100" w:beforeAutospacing="1" w:after="100" w:afterAutospacing="1"/>
    </w:pPr>
  </w:style>
  <w:style w:type="paragraph" w:customStyle="1" w:styleId="gaugecharttd">
    <w:name w:val="gaugecharttd"/>
    <w:basedOn w:val="Normal"/>
    <w:pPr>
      <w:spacing w:before="100" w:beforeAutospacing="1" w:after="100" w:afterAutospacing="1"/>
      <w:textAlignment w:val="bottom"/>
    </w:pPr>
  </w:style>
  <w:style w:type="paragraph" w:customStyle="1" w:styleId="gaugechart">
    <w:name w:val="gaugechart"/>
    <w:basedOn w:val="Normal"/>
    <w:pPr>
      <w:spacing w:before="100" w:beforeAutospacing="1" w:after="100" w:afterAutospacing="1"/>
      <w:jc w:val="center"/>
    </w:pPr>
    <w:rPr>
      <w:b/>
      <w:bCs/>
      <w:sz w:val="20"/>
      <w:szCs w:val="20"/>
    </w:rPr>
  </w:style>
  <w:style w:type="paragraph" w:customStyle="1" w:styleId="gaugelegend">
    <w:name w:val="gaugelegend"/>
    <w:basedOn w:val="Normal"/>
    <w:pPr>
      <w:spacing w:before="100" w:beforeAutospacing="1" w:after="100" w:afterAutospacing="1" w:line="270" w:lineRule="atLeast"/>
    </w:pPr>
  </w:style>
  <w:style w:type="paragraph" w:customStyle="1" w:styleId="wait">
    <w:name w:val="wait"/>
    <w:basedOn w:val="Normal"/>
    <w:pPr>
      <w:spacing w:before="100" w:beforeAutospacing="1" w:after="100" w:afterAutospacing="1" w:line="345" w:lineRule="atLeast"/>
    </w:pPr>
    <w:rPr>
      <w:color w:val="DA6426"/>
      <w:sz w:val="28"/>
      <w:szCs w:val="28"/>
    </w:rPr>
  </w:style>
  <w:style w:type="paragraph" w:customStyle="1" w:styleId="w110">
    <w:name w:val="w110"/>
    <w:basedOn w:val="Normal"/>
    <w:pPr>
      <w:spacing w:before="100" w:beforeAutospacing="1" w:after="100" w:afterAutospacing="1"/>
    </w:pPr>
  </w:style>
  <w:style w:type="paragraph" w:customStyle="1" w:styleId="w120">
    <w:name w:val="w120"/>
    <w:basedOn w:val="Normal"/>
    <w:pPr>
      <w:spacing w:before="100" w:beforeAutospacing="1" w:after="100" w:afterAutospacing="1"/>
    </w:pPr>
  </w:style>
  <w:style w:type="paragraph" w:customStyle="1" w:styleId="left">
    <w:name w:val="left"/>
    <w:basedOn w:val="Normal"/>
    <w:pPr>
      <w:spacing w:before="100" w:beforeAutospacing="1" w:after="100" w:afterAutospacing="1"/>
    </w:pPr>
  </w:style>
  <w:style w:type="paragraph" w:customStyle="1" w:styleId="right">
    <w:name w:val="right"/>
    <w:basedOn w:val="Normal"/>
    <w:pPr>
      <w:spacing w:before="100" w:beforeAutospacing="1" w:after="100" w:afterAutospacing="1"/>
      <w:jc w:val="right"/>
    </w:pPr>
  </w:style>
  <w:style w:type="paragraph" w:customStyle="1" w:styleId="floatright">
    <w:name w:val="floatright"/>
    <w:basedOn w:val="Normal"/>
  </w:style>
  <w:style w:type="paragraph" w:customStyle="1" w:styleId="videothumbnail">
    <w:name w:val="videothumbnail"/>
    <w:basedOn w:val="Normal"/>
    <w:pPr>
      <w:pBdr>
        <w:top w:val="single" w:sz="12" w:space="0" w:color="DDDDDD"/>
        <w:left w:val="single" w:sz="12" w:space="0" w:color="DDDDDD"/>
        <w:bottom w:val="single" w:sz="12" w:space="0" w:color="DDDDDD"/>
        <w:right w:val="single" w:sz="12" w:space="0" w:color="DDDDDD"/>
      </w:pBdr>
      <w:spacing w:before="100" w:beforeAutospacing="1" w:after="100" w:afterAutospacing="1"/>
    </w:pPr>
  </w:style>
  <w:style w:type="paragraph" w:customStyle="1" w:styleId="areaoptlist">
    <w:name w:val="areaoptlist"/>
    <w:basedOn w:val="Normal"/>
    <w:pPr>
      <w:pBdr>
        <w:top w:val="dotted" w:sz="6" w:space="2" w:color="FFFFFF"/>
        <w:bottom w:val="dotted" w:sz="6" w:space="2" w:color="FFFFFF"/>
      </w:pBdr>
      <w:spacing w:before="100" w:beforeAutospacing="1" w:after="100" w:afterAutospacing="1"/>
    </w:pPr>
  </w:style>
  <w:style w:type="paragraph" w:customStyle="1" w:styleId="mdialog">
    <w:name w:val="mdialog"/>
    <w:basedOn w:val="Normal"/>
    <w:pPr>
      <w:spacing w:before="100" w:beforeAutospacing="1" w:after="100" w:afterAutospacing="1"/>
    </w:pPr>
  </w:style>
  <w:style w:type="paragraph" w:customStyle="1" w:styleId="modalbackground">
    <w:name w:val="modalbackground"/>
    <w:basedOn w:val="Normal"/>
    <w:pPr>
      <w:shd w:val="clear" w:color="auto" w:fill="333333"/>
      <w:spacing w:before="100" w:beforeAutospacing="1" w:after="100" w:afterAutospacing="1"/>
    </w:pPr>
  </w:style>
  <w:style w:type="paragraph" w:customStyle="1" w:styleId="popuptbl">
    <w:name w:val="popuptbl"/>
    <w:basedOn w:val="Normal"/>
    <w:pPr>
      <w:spacing w:before="100" w:beforeAutospacing="1" w:after="100" w:afterAutospacing="1"/>
    </w:pPr>
  </w:style>
  <w:style w:type="paragraph" w:customStyle="1" w:styleId="btntd">
    <w:name w:val="btntd"/>
    <w:basedOn w:val="Normal"/>
    <w:pPr>
      <w:spacing w:before="100" w:beforeAutospacing="1" w:after="100" w:afterAutospacing="1"/>
      <w:textAlignment w:val="top"/>
    </w:pPr>
  </w:style>
  <w:style w:type="paragraph" w:customStyle="1" w:styleId="tabon1">
    <w:name w:val="tabon1"/>
    <w:basedOn w:val="Normal"/>
    <w:pPr>
      <w:spacing w:before="100" w:beforeAutospacing="1" w:after="100" w:afterAutospacing="1" w:line="375" w:lineRule="atLeast"/>
      <w:ind w:right="15"/>
      <w:jc w:val="center"/>
    </w:pPr>
    <w:rPr>
      <w:color w:val="000000"/>
      <w:sz w:val="22"/>
      <w:szCs w:val="22"/>
    </w:rPr>
  </w:style>
  <w:style w:type="paragraph" w:customStyle="1" w:styleId="taboff1">
    <w:name w:val="taboff1"/>
    <w:basedOn w:val="Normal"/>
    <w:pPr>
      <w:spacing w:before="100" w:beforeAutospacing="1" w:after="100" w:afterAutospacing="1" w:line="375" w:lineRule="atLeast"/>
      <w:ind w:right="15"/>
      <w:jc w:val="center"/>
    </w:pPr>
    <w:rPr>
      <w:color w:val="000000"/>
      <w:sz w:val="22"/>
      <w:szCs w:val="22"/>
    </w:rPr>
  </w:style>
  <w:style w:type="paragraph" w:customStyle="1" w:styleId="toolsteps">
    <w:name w:val="toolsteps"/>
    <w:basedOn w:val="Normal"/>
    <w:pPr>
      <w:pBdr>
        <w:bottom w:val="single" w:sz="6" w:space="0" w:color="EBEBEB"/>
      </w:pBdr>
      <w:spacing w:before="100" w:beforeAutospacing="1" w:after="100" w:afterAutospacing="1"/>
      <w:ind w:left="150"/>
    </w:pPr>
  </w:style>
  <w:style w:type="paragraph" w:customStyle="1" w:styleId="current">
    <w:name w:val="current"/>
    <w:basedOn w:val="Normal"/>
    <w:pPr>
      <w:pBdr>
        <w:top w:val="single" w:sz="6" w:space="0" w:color="EBEBEB"/>
        <w:left w:val="single" w:sz="6" w:space="0" w:color="EBEBEB"/>
        <w:bottom w:val="single" w:sz="6" w:space="0" w:color="EBEBEB"/>
        <w:right w:val="single" w:sz="6" w:space="0" w:color="EBEBEB"/>
      </w:pBdr>
      <w:shd w:val="clear" w:color="auto" w:fill="FFFFFF"/>
      <w:spacing w:before="100" w:beforeAutospacing="1" w:after="100" w:afterAutospacing="1"/>
    </w:pPr>
    <w:rPr>
      <w:color w:val="000000"/>
    </w:rPr>
  </w:style>
  <w:style w:type="paragraph" w:customStyle="1" w:styleId="cbxindent">
    <w:name w:val="cbxindent"/>
    <w:basedOn w:val="Normal"/>
    <w:pPr>
      <w:spacing w:before="100" w:beforeAutospacing="1" w:after="525"/>
    </w:pPr>
  </w:style>
  <w:style w:type="paragraph" w:customStyle="1" w:styleId="centertbl">
    <w:name w:val="centertbl"/>
    <w:basedOn w:val="Normal"/>
  </w:style>
  <w:style w:type="paragraph" w:customStyle="1" w:styleId="List1">
    <w:name w:val="List1"/>
    <w:basedOn w:val="Normal"/>
    <w:pPr>
      <w:spacing w:before="100" w:beforeAutospacing="1" w:after="100" w:afterAutospacing="1"/>
    </w:pPr>
    <w:rPr>
      <w:sz w:val="18"/>
      <w:szCs w:val="18"/>
    </w:rPr>
  </w:style>
  <w:style w:type="paragraph" w:customStyle="1" w:styleId="downloadexcel">
    <w:name w:val="downloadexcel"/>
    <w:basedOn w:val="Normal"/>
    <w:pPr>
      <w:spacing w:before="100" w:beforeAutospacing="1" w:after="100" w:afterAutospacing="1"/>
    </w:pPr>
  </w:style>
  <w:style w:type="paragraph" w:customStyle="1" w:styleId="topmargin10">
    <w:name w:val="topmargin10"/>
    <w:basedOn w:val="Normal"/>
    <w:pPr>
      <w:spacing w:before="150" w:after="100" w:afterAutospacing="1"/>
    </w:pPr>
  </w:style>
  <w:style w:type="paragraph" w:customStyle="1" w:styleId="layername">
    <w:name w:val="layername"/>
    <w:basedOn w:val="Normal"/>
    <w:pPr>
      <w:spacing w:before="100" w:beforeAutospacing="1" w:after="105"/>
    </w:pPr>
    <w:rPr>
      <w:b/>
      <w:bCs/>
      <w:color w:val="DA6426"/>
    </w:rPr>
  </w:style>
  <w:style w:type="paragraph" w:customStyle="1" w:styleId="datalist">
    <w:name w:val="datalist"/>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faqcategory">
    <w:name w:val="faqcategory"/>
    <w:basedOn w:val="Normal"/>
    <w:pPr>
      <w:spacing w:before="300" w:after="225"/>
    </w:pPr>
    <w:rPr>
      <w:color w:val="DA6426"/>
      <w:sz w:val="30"/>
      <w:szCs w:val="30"/>
    </w:rPr>
  </w:style>
  <w:style w:type="paragraph" w:customStyle="1" w:styleId="subcategory">
    <w:name w:val="subcategory"/>
    <w:basedOn w:val="Normal"/>
    <w:pPr>
      <w:spacing w:before="150" w:after="150"/>
      <w:ind w:left="225"/>
    </w:pPr>
    <w:rPr>
      <w:b/>
      <w:bCs/>
    </w:rPr>
  </w:style>
  <w:style w:type="paragraph" w:customStyle="1" w:styleId="question">
    <w:name w:val="question"/>
    <w:basedOn w:val="Normal"/>
    <w:rPr>
      <w:b/>
      <w:bCs/>
    </w:rPr>
  </w:style>
  <w:style w:type="paragraph" w:customStyle="1" w:styleId="answer">
    <w:name w:val="answer"/>
    <w:basedOn w:val="Normal"/>
    <w:pPr>
      <w:spacing w:before="75" w:after="300"/>
      <w:ind w:left="450"/>
    </w:pPr>
    <w:rPr>
      <w:vanish/>
    </w:rPr>
  </w:style>
  <w:style w:type="paragraph" w:customStyle="1" w:styleId="highlight">
    <w:name w:val="highlight"/>
    <w:basedOn w:val="Normal"/>
    <w:pPr>
      <w:shd w:val="clear" w:color="auto" w:fill="FFFF00"/>
      <w:spacing w:before="100" w:beforeAutospacing="1" w:after="100" w:afterAutospacing="1"/>
    </w:pPr>
  </w:style>
  <w:style w:type="paragraph" w:customStyle="1" w:styleId="newsitem">
    <w:name w:val="newsitem"/>
    <w:basedOn w:val="Normal"/>
    <w:pPr>
      <w:spacing w:before="225" w:after="225"/>
    </w:pPr>
  </w:style>
  <w:style w:type="paragraph" w:customStyle="1" w:styleId="newsdetails">
    <w:name w:val="newsdetails"/>
    <w:basedOn w:val="Normal"/>
    <w:pPr>
      <w:spacing w:before="100" w:beforeAutospacing="1" w:after="100" w:afterAutospacing="1"/>
    </w:pPr>
  </w:style>
  <w:style w:type="paragraph" w:customStyle="1" w:styleId="more">
    <w:name w:val="more"/>
    <w:basedOn w:val="Normal"/>
    <w:pPr>
      <w:spacing w:before="100" w:beforeAutospacing="1" w:after="100" w:afterAutospacing="1"/>
    </w:pPr>
    <w:rPr>
      <w:i/>
      <w:iCs/>
    </w:rPr>
  </w:style>
  <w:style w:type="paragraph" w:customStyle="1" w:styleId="news">
    <w:name w:val="news"/>
    <w:basedOn w:val="Normal"/>
    <w:pPr>
      <w:pBdr>
        <w:top w:val="single" w:sz="6" w:space="4" w:color="DDDDDD"/>
        <w:left w:val="single" w:sz="6" w:space="4" w:color="DDDDDD"/>
        <w:bottom w:val="single" w:sz="6" w:space="4" w:color="DDDDDD"/>
        <w:right w:val="single" w:sz="6" w:space="4" w:color="DDDDDD"/>
      </w:pBdr>
      <w:spacing w:before="150" w:after="150"/>
    </w:pPr>
    <w:rPr>
      <w:vanish/>
      <w:color w:val="555555"/>
    </w:rPr>
  </w:style>
  <w:style w:type="paragraph" w:customStyle="1" w:styleId="small">
    <w:name w:val="small"/>
    <w:basedOn w:val="Normal"/>
    <w:pPr>
      <w:spacing w:before="100" w:beforeAutospacing="1" w:after="100" w:afterAutospacing="1"/>
    </w:pPr>
    <w:rPr>
      <w:sz w:val="20"/>
      <w:szCs w:val="20"/>
    </w:rPr>
  </w:style>
  <w:style w:type="paragraph" w:customStyle="1" w:styleId="homeright">
    <w:name w:val="homeright"/>
    <w:basedOn w:val="Normal"/>
    <w:pPr>
      <w:spacing w:before="150" w:after="100" w:afterAutospacing="1"/>
    </w:pPr>
  </w:style>
  <w:style w:type="paragraph" w:customStyle="1" w:styleId="autoheight">
    <w:name w:val="autoheight"/>
    <w:basedOn w:val="Normal"/>
    <w:pPr>
      <w:spacing w:before="100" w:beforeAutospacing="1" w:after="100" w:afterAutospacing="1"/>
    </w:pPr>
  </w:style>
  <w:style w:type="paragraph" w:customStyle="1" w:styleId="homeh2">
    <w:name w:val="homeh2"/>
    <w:basedOn w:val="Normal"/>
    <w:pPr>
      <w:spacing w:before="100" w:beforeAutospacing="1" w:after="100" w:afterAutospacing="1"/>
    </w:pPr>
    <w:rPr>
      <w:b/>
      <w:bCs/>
    </w:rPr>
  </w:style>
  <w:style w:type="paragraph" w:customStyle="1" w:styleId="homebtn">
    <w:name w:val="homebtn"/>
    <w:basedOn w:val="Normal"/>
    <w:pPr>
      <w:spacing w:before="100" w:beforeAutospacing="1" w:after="100" w:afterAutospacing="1"/>
      <w:jc w:val="right"/>
    </w:pPr>
  </w:style>
  <w:style w:type="paragraph" w:customStyle="1" w:styleId="toolbox">
    <w:name w:val="toolbox"/>
    <w:basedOn w:val="Normal"/>
    <w:pPr>
      <w:shd w:val="clear" w:color="auto" w:fill="F1EADA"/>
      <w:spacing w:before="100" w:beforeAutospacing="1" w:after="225" w:line="288" w:lineRule="auto"/>
    </w:pPr>
  </w:style>
  <w:style w:type="paragraph" w:customStyle="1" w:styleId="p20">
    <w:name w:val="p20"/>
    <w:basedOn w:val="Normal"/>
    <w:pPr>
      <w:spacing w:before="100" w:beforeAutospacing="1" w:after="100" w:afterAutospacing="1"/>
    </w:pPr>
  </w:style>
  <w:style w:type="paragraph" w:customStyle="1" w:styleId="kp">
    <w:name w:val="kp"/>
    <w:basedOn w:val="Normal"/>
    <w:pPr>
      <w:shd w:val="clear" w:color="auto" w:fill="E06926"/>
      <w:spacing w:before="100" w:beforeAutospacing="1" w:after="100" w:afterAutospacing="1"/>
      <w:ind w:left="75"/>
      <w:jc w:val="center"/>
    </w:pPr>
    <w:rPr>
      <w:color w:val="FFFFFF"/>
      <w:sz w:val="16"/>
      <w:szCs w:val="16"/>
    </w:rPr>
  </w:style>
  <w:style w:type="paragraph" w:customStyle="1" w:styleId="cha">
    <w:name w:val="cha"/>
    <w:basedOn w:val="Normal"/>
    <w:pPr>
      <w:shd w:val="clear" w:color="auto" w:fill="EB9C44"/>
      <w:spacing w:before="100" w:beforeAutospacing="1" w:after="100" w:afterAutospacing="1"/>
      <w:ind w:left="75"/>
      <w:jc w:val="center"/>
    </w:pPr>
    <w:rPr>
      <w:color w:val="FFFFFF"/>
      <w:sz w:val="16"/>
      <w:szCs w:val="16"/>
    </w:rPr>
  </w:style>
  <w:style w:type="paragraph" w:customStyle="1" w:styleId="chr">
    <w:name w:val="chr"/>
    <w:basedOn w:val="Normal"/>
    <w:pPr>
      <w:shd w:val="clear" w:color="auto" w:fill="8FA146"/>
      <w:spacing w:before="100" w:beforeAutospacing="1" w:after="100" w:afterAutospacing="1"/>
      <w:ind w:left="75"/>
      <w:jc w:val="center"/>
    </w:pPr>
    <w:rPr>
      <w:color w:val="FFFFFF"/>
      <w:sz w:val="16"/>
      <w:szCs w:val="16"/>
    </w:rPr>
  </w:style>
  <w:style w:type="paragraph" w:customStyle="1" w:styleId="lhi">
    <w:name w:val="lhi"/>
    <w:basedOn w:val="Normal"/>
    <w:pPr>
      <w:shd w:val="clear" w:color="auto" w:fill="00B2C5"/>
      <w:spacing w:before="100" w:beforeAutospacing="1" w:after="100" w:afterAutospacing="1"/>
      <w:ind w:left="75"/>
      <w:jc w:val="center"/>
    </w:pPr>
    <w:rPr>
      <w:color w:val="FFFFFF"/>
      <w:sz w:val="16"/>
      <w:szCs w:val="16"/>
    </w:rPr>
  </w:style>
  <w:style w:type="paragraph" w:customStyle="1" w:styleId="all">
    <w:name w:val="all"/>
    <w:basedOn w:val="Normal"/>
    <w:pPr>
      <w:spacing w:before="100" w:beforeAutospacing="1" w:after="100" w:afterAutospacing="1"/>
      <w:ind w:left="75"/>
      <w:jc w:val="center"/>
    </w:pPr>
    <w:rPr>
      <w:color w:val="000000"/>
      <w:sz w:val="16"/>
      <w:szCs w:val="16"/>
    </w:rPr>
  </w:style>
  <w:style w:type="paragraph" w:customStyle="1" w:styleId="shade">
    <w:name w:val="shade"/>
    <w:basedOn w:val="Normal"/>
    <w:pPr>
      <w:shd w:val="clear" w:color="auto" w:fill="E3E3E3"/>
      <w:spacing w:before="100" w:beforeAutospacing="1" w:after="100" w:afterAutospacing="1"/>
    </w:pPr>
  </w:style>
  <w:style w:type="paragraph" w:customStyle="1" w:styleId="rbltypes">
    <w:name w:val="rbltypes"/>
    <w:basedOn w:val="Normal"/>
    <w:pPr>
      <w:spacing w:before="100" w:beforeAutospacing="1" w:after="100" w:afterAutospacing="1"/>
    </w:pPr>
  </w:style>
  <w:style w:type="paragraph" w:customStyle="1" w:styleId="btnsave">
    <w:name w:val="btnsave"/>
    <w:basedOn w:val="Normal"/>
    <w:pPr>
      <w:spacing w:before="100" w:beforeAutospacing="1" w:after="100" w:afterAutospacing="1"/>
    </w:pPr>
    <w:rPr>
      <w:vanish/>
    </w:rPr>
  </w:style>
  <w:style w:type="paragraph" w:customStyle="1" w:styleId="border-bottom-yellow-12">
    <w:name w:val="border-bottom-yellow-12"/>
    <w:basedOn w:val="Normal"/>
    <w:pPr>
      <w:spacing w:before="100" w:beforeAutospacing="1" w:after="100" w:afterAutospacing="1"/>
    </w:pPr>
    <w:rPr>
      <w:sz w:val="30"/>
      <w:szCs w:val="30"/>
    </w:rPr>
  </w:style>
  <w:style w:type="paragraph" w:customStyle="1" w:styleId="border-bottom-orange-12">
    <w:name w:val="border-bottom-orange-12"/>
    <w:basedOn w:val="Normal"/>
    <w:pPr>
      <w:spacing w:before="100" w:beforeAutospacing="1" w:after="100" w:afterAutospacing="1"/>
    </w:pPr>
    <w:rPr>
      <w:sz w:val="30"/>
      <w:szCs w:val="30"/>
    </w:rPr>
  </w:style>
  <w:style w:type="paragraph" w:customStyle="1" w:styleId="border-bottom-green-12">
    <w:name w:val="border-bottom-green-12"/>
    <w:basedOn w:val="Normal"/>
    <w:pPr>
      <w:spacing w:before="100" w:beforeAutospacing="1" w:after="100" w:afterAutospacing="1"/>
    </w:pPr>
    <w:rPr>
      <w:sz w:val="30"/>
      <w:szCs w:val="30"/>
    </w:rPr>
  </w:style>
  <w:style w:type="paragraph" w:customStyle="1" w:styleId="border-bottom-blue-12">
    <w:name w:val="border-bottom-blue-12"/>
    <w:basedOn w:val="Normal"/>
    <w:pPr>
      <w:spacing w:before="100" w:beforeAutospacing="1" w:after="100" w:afterAutospacing="1"/>
    </w:pPr>
    <w:rPr>
      <w:sz w:val="30"/>
      <w:szCs w:val="30"/>
    </w:rPr>
  </w:style>
  <w:style w:type="paragraph" w:customStyle="1" w:styleId="tdlmapgallery">
    <w:name w:val="tdlmapgallery"/>
    <w:basedOn w:val="Normal"/>
  </w:style>
  <w:style w:type="paragraph" w:customStyle="1" w:styleId="gallerythumbnail">
    <w:name w:val="gallerythumbnail"/>
    <w:basedOn w:val="Normal"/>
    <w:pPr>
      <w:spacing w:before="100" w:beforeAutospacing="1" w:after="100" w:afterAutospacing="1"/>
    </w:pPr>
  </w:style>
  <w:style w:type="paragraph" w:customStyle="1" w:styleId="required">
    <w:name w:val="required"/>
    <w:basedOn w:val="Normal"/>
    <w:pPr>
      <w:spacing w:before="100" w:beforeAutospacing="1" w:after="100" w:afterAutospacing="1"/>
    </w:pPr>
    <w:rPr>
      <w:color w:val="FF0000"/>
    </w:rPr>
  </w:style>
  <w:style w:type="paragraph" w:customStyle="1" w:styleId="feedbacktitle">
    <w:name w:val="feedbacktitle"/>
    <w:basedOn w:val="Normal"/>
    <w:pPr>
      <w:pBdr>
        <w:bottom w:val="dotted" w:sz="6" w:space="4" w:color="BDBEBF"/>
      </w:pBdr>
      <w:spacing w:before="100" w:beforeAutospacing="1" w:after="225"/>
    </w:pPr>
    <w:rPr>
      <w:rFonts w:ascii="Verdana" w:hAnsi="Verdana"/>
      <w:b/>
      <w:bCs/>
      <w:sz w:val="22"/>
      <w:szCs w:val="22"/>
    </w:rPr>
  </w:style>
  <w:style w:type="paragraph" w:customStyle="1" w:styleId="button">
    <w:name w:val="button"/>
    <w:basedOn w:val="Normal"/>
    <w:pPr>
      <w:spacing w:before="100" w:beforeAutospacing="1" w:after="100" w:afterAutospacing="1"/>
    </w:pPr>
  </w:style>
  <w:style w:type="paragraph" w:customStyle="1" w:styleId="sep">
    <w:name w:val="sep"/>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sep1">
    <w:name w:val="sep1"/>
    <w:basedOn w:val="Normal"/>
    <w:pPr>
      <w:ind w:left="150" w:right="150"/>
    </w:pPr>
    <w:rPr>
      <w:sz w:val="34"/>
      <w:szCs w:val="34"/>
    </w:rPr>
  </w:style>
  <w:style w:type="paragraph" w:styleId="BalloonText">
    <w:name w:val="Balloon Text"/>
    <w:basedOn w:val="Normal"/>
    <w:link w:val="BalloonTextChar"/>
    <w:uiPriority w:val="99"/>
    <w:semiHidden/>
    <w:unhideWhenUsed/>
    <w:rsid w:val="00137E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7E4B"/>
    <w:rPr>
      <w:rFonts w:ascii="Tahoma" w:eastAsiaTheme="minorEastAsia" w:hAnsi="Tahoma" w:cs="Tahoma"/>
      <w:sz w:val="16"/>
      <w:szCs w:val="16"/>
    </w:rPr>
  </w:style>
  <w:style w:type="paragraph" w:styleId="Header">
    <w:name w:val="header"/>
    <w:basedOn w:val="Normal"/>
    <w:link w:val="HeaderChar"/>
    <w:uiPriority w:val="99"/>
    <w:semiHidden/>
    <w:unhideWhenUsed/>
    <w:rsid w:val="00A35E3F"/>
    <w:pPr>
      <w:tabs>
        <w:tab w:val="center" w:pos="4680"/>
        <w:tab w:val="right" w:pos="9360"/>
      </w:tabs>
    </w:pPr>
  </w:style>
  <w:style w:type="character" w:customStyle="1" w:styleId="HeaderChar">
    <w:name w:val="Header Char"/>
    <w:basedOn w:val="DefaultParagraphFont"/>
    <w:link w:val="Header"/>
    <w:uiPriority w:val="99"/>
    <w:semiHidden/>
    <w:rsid w:val="00A35E3F"/>
    <w:rPr>
      <w:rFonts w:eastAsiaTheme="minorEastAsia"/>
      <w:sz w:val="24"/>
      <w:szCs w:val="24"/>
    </w:rPr>
  </w:style>
  <w:style w:type="paragraph" w:styleId="Footer">
    <w:name w:val="footer"/>
    <w:basedOn w:val="Normal"/>
    <w:link w:val="FooterChar"/>
    <w:uiPriority w:val="99"/>
    <w:unhideWhenUsed/>
    <w:rsid w:val="00A35E3F"/>
    <w:pPr>
      <w:tabs>
        <w:tab w:val="center" w:pos="4680"/>
        <w:tab w:val="right" w:pos="9360"/>
      </w:tabs>
    </w:pPr>
  </w:style>
  <w:style w:type="character" w:customStyle="1" w:styleId="FooterChar">
    <w:name w:val="Footer Char"/>
    <w:basedOn w:val="DefaultParagraphFont"/>
    <w:link w:val="Footer"/>
    <w:uiPriority w:val="99"/>
    <w:rsid w:val="00A35E3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0"/>
      <w:szCs w:val="30"/>
    </w:rPr>
  </w:style>
  <w:style w:type="paragraph" w:styleId="Heading3">
    <w:name w:val="heading 3"/>
    <w:basedOn w:val="Normal"/>
    <w:link w:val="Heading3Char"/>
    <w:uiPriority w:val="9"/>
    <w:qFormat/>
    <w:pPr>
      <w:spacing w:before="100" w:beforeAutospacing="1" w:after="100" w:afterAutospacing="1"/>
      <w:outlineLvl w:val="2"/>
    </w:pPr>
    <w:rPr>
      <w:color w:val="222222"/>
      <w:sz w:val="34"/>
      <w:szCs w:val="34"/>
    </w:rPr>
  </w:style>
  <w:style w:type="paragraph" w:styleId="Heading4">
    <w:name w:val="heading 4"/>
    <w:basedOn w:val="Normal"/>
    <w:link w:val="Heading4Char"/>
    <w:uiPriority w:val="9"/>
    <w:qFormat/>
    <w:pPr>
      <w:spacing w:before="225" w:after="150"/>
      <w:outlineLvl w:val="3"/>
    </w:pPr>
    <w:rPr>
      <w:b/>
      <w:bCs/>
    </w:rPr>
  </w:style>
  <w:style w:type="paragraph" w:styleId="Heading5">
    <w:name w:val="heading 5"/>
    <w:basedOn w:val="Normal"/>
    <w:link w:val="Heading5Char"/>
    <w:uiPriority w:val="9"/>
    <w:qFormat/>
    <w:pPr>
      <w:spacing w:before="100" w:beforeAutospacing="1" w:after="100" w:afterAutospacing="1"/>
      <w:jc w:val="center"/>
      <w:outlineLvl w:val="4"/>
    </w:pPr>
    <w:rPr>
      <w:color w:val="DA642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Pr>
      <w:rFonts w:cs="Times New Roman"/>
      <w:color w:val="00798D"/>
      <w:u w:val="single"/>
    </w:rPr>
  </w:style>
  <w:style w:type="character" w:styleId="FollowedHyperlink">
    <w:name w:val="FollowedHyperlink"/>
    <w:basedOn w:val="DefaultParagraphFont"/>
    <w:uiPriority w:val="99"/>
    <w:semiHidden/>
    <w:unhideWhenUsed/>
    <w:rPr>
      <w:rFonts w:cs="Times New Roman"/>
      <w:color w:val="00798D"/>
      <w:u w:val="single"/>
    </w:rPr>
  </w:style>
  <w:style w:type="paragraph" w:customStyle="1" w:styleId="body">
    <w:name w:val="body"/>
    <w:basedOn w:val="Normal"/>
  </w:style>
  <w:style w:type="paragraph" w:customStyle="1" w:styleId="clear">
    <w:name w:val="clear"/>
    <w:basedOn w:val="Normal"/>
    <w:pPr>
      <w:spacing w:before="100" w:beforeAutospacing="1" w:after="100" w:afterAutospacing="1"/>
    </w:pPr>
  </w:style>
  <w:style w:type="paragraph" w:customStyle="1" w:styleId="center">
    <w:name w:val="center"/>
    <w:basedOn w:val="Normal"/>
    <w:pPr>
      <w:spacing w:before="150" w:after="100" w:afterAutospacing="1"/>
      <w:jc w:val="center"/>
    </w:pPr>
  </w:style>
  <w:style w:type="paragraph" w:customStyle="1" w:styleId="reportcontent">
    <w:name w:val="reportcontent"/>
    <w:basedOn w:val="Normal"/>
    <w:pPr>
      <w:spacing w:before="100" w:beforeAutospacing="1" w:after="100" w:afterAutospacing="1"/>
    </w:pPr>
  </w:style>
  <w:style w:type="paragraph" w:customStyle="1" w:styleId="saselectiontd">
    <w:name w:val="saselectiontd"/>
    <w:basedOn w:val="Normal"/>
    <w:pPr>
      <w:pBdr>
        <w:top w:val="single" w:sz="6" w:space="4" w:color="BFC49C"/>
        <w:left w:val="single" w:sz="6" w:space="4" w:color="BFC49C"/>
        <w:bottom w:val="single" w:sz="6" w:space="4" w:color="BFC49C"/>
        <w:right w:val="single" w:sz="6" w:space="4" w:color="BFC49C"/>
      </w:pBdr>
      <w:shd w:val="clear" w:color="auto" w:fill="FAF0CC"/>
      <w:spacing w:before="100" w:beforeAutospacing="1" w:after="100" w:afterAutospacing="1"/>
    </w:pPr>
  </w:style>
  <w:style w:type="paragraph" w:customStyle="1" w:styleId="reportselectiontbl">
    <w:name w:val="reportselectiontbl"/>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nobreak">
    <w:name w:val="nobreak"/>
    <w:basedOn w:val="Normal"/>
    <w:pPr>
      <w:spacing w:before="100" w:beforeAutospacing="1" w:after="100" w:afterAutospacing="1"/>
    </w:pPr>
  </w:style>
  <w:style w:type="paragraph" w:customStyle="1" w:styleId="lborder">
    <w:name w:val="lborder"/>
    <w:basedOn w:val="Normal"/>
    <w:pPr>
      <w:pBdr>
        <w:left w:val="dotted" w:sz="6" w:space="0" w:color="DEDEDE"/>
      </w:pBdr>
      <w:spacing w:before="100" w:beforeAutospacing="1" w:after="100" w:afterAutospacing="1"/>
    </w:pPr>
  </w:style>
  <w:style w:type="paragraph" w:customStyle="1" w:styleId="sectiontitle">
    <w:name w:val="sectiontitle"/>
    <w:basedOn w:val="Normal"/>
    <w:pPr>
      <w:pBdr>
        <w:top w:val="single" w:sz="6" w:space="2" w:color="FDD57C"/>
      </w:pBdr>
      <w:shd w:val="clear" w:color="auto" w:fill="F1EADA"/>
      <w:spacing w:before="375" w:after="100" w:afterAutospacing="1"/>
    </w:pPr>
    <w:rPr>
      <w:b/>
      <w:bCs/>
      <w:sz w:val="30"/>
      <w:szCs w:val="30"/>
    </w:rPr>
  </w:style>
  <w:style w:type="paragraph" w:customStyle="1" w:styleId="content">
    <w:name w:val="content"/>
    <w:basedOn w:val="Normal"/>
    <w:pPr>
      <w:spacing w:before="100" w:beforeAutospacing="1" w:after="100" w:afterAutospacing="1" w:line="330" w:lineRule="atLeast"/>
    </w:pPr>
    <w:rPr>
      <w:sz w:val="22"/>
      <w:szCs w:val="22"/>
    </w:rPr>
  </w:style>
  <w:style w:type="paragraph" w:customStyle="1" w:styleId="indicatorname">
    <w:name w:val="indicatorname"/>
    <w:basedOn w:val="Normal"/>
    <w:pPr>
      <w:spacing w:before="375" w:after="300"/>
    </w:pPr>
    <w:rPr>
      <w:sz w:val="28"/>
      <w:szCs w:val="28"/>
      <w:u w:val="single"/>
    </w:rPr>
  </w:style>
  <w:style w:type="paragraph" w:customStyle="1" w:styleId="reportleft">
    <w:name w:val="reportleft"/>
    <w:basedOn w:val="Normal"/>
    <w:pPr>
      <w:spacing w:before="100" w:beforeAutospacing="1" w:after="100" w:afterAutospacing="1"/>
    </w:pPr>
  </w:style>
  <w:style w:type="paragraph" w:customStyle="1" w:styleId="reportright">
    <w:name w:val="reportright"/>
    <w:basedOn w:val="Normal"/>
    <w:pPr>
      <w:spacing w:before="100" w:beforeAutospacing="1" w:after="100" w:afterAutospacing="1"/>
    </w:pPr>
  </w:style>
  <w:style w:type="paragraph" w:customStyle="1" w:styleId="category">
    <w:name w:val="category"/>
    <w:basedOn w:val="Normal"/>
    <w:rPr>
      <w:b/>
      <w:bCs/>
      <w:smallCaps/>
      <w:color w:val="DA6426"/>
      <w:sz w:val="34"/>
      <w:szCs w:val="34"/>
    </w:rPr>
  </w:style>
  <w:style w:type="paragraph" w:customStyle="1" w:styleId="pagedescription">
    <w:name w:val="pagedescription"/>
    <w:basedOn w:val="Normal"/>
    <w:pPr>
      <w:shd w:val="clear" w:color="auto" w:fill="F1EADA"/>
      <w:spacing w:before="75" w:after="100" w:afterAutospacing="1" w:line="300" w:lineRule="atLeast"/>
    </w:pPr>
    <w:rPr>
      <w:sz w:val="22"/>
      <w:szCs w:val="22"/>
    </w:rPr>
  </w:style>
  <w:style w:type="paragraph" w:customStyle="1" w:styleId="description">
    <w:name w:val="description"/>
    <w:basedOn w:val="Normal"/>
    <w:pPr>
      <w:spacing w:before="100" w:beforeAutospacing="1" w:after="100" w:afterAutospacing="1" w:line="300" w:lineRule="atLeast"/>
    </w:pPr>
    <w:rPr>
      <w:sz w:val="22"/>
      <w:szCs w:val="22"/>
    </w:rPr>
  </w:style>
  <w:style w:type="paragraph" w:customStyle="1" w:styleId="lnksave">
    <w:name w:val="lnksave"/>
    <w:basedOn w:val="Normal"/>
    <w:pPr>
      <w:pBdr>
        <w:top w:val="single" w:sz="6" w:space="2" w:color="DDDDDD"/>
        <w:left w:val="single" w:sz="6" w:space="4" w:color="DDDDDD"/>
        <w:bottom w:val="single" w:sz="2" w:space="2" w:color="DDDDDD"/>
        <w:right w:val="single" w:sz="6" w:space="4" w:color="DDDDDD"/>
      </w:pBdr>
      <w:spacing w:before="100" w:beforeAutospacing="1" w:after="100" w:afterAutospacing="1"/>
    </w:pPr>
    <w:rPr>
      <w:color w:val="0078AE"/>
      <w:sz w:val="20"/>
      <w:szCs w:val="20"/>
    </w:rPr>
  </w:style>
  <w:style w:type="paragraph" w:customStyle="1" w:styleId="reporttb">
    <w:name w:val="reporttb"/>
    <w:basedOn w:val="Normal"/>
    <w:pPr>
      <w:spacing w:before="225" w:after="75"/>
    </w:pPr>
  </w:style>
  <w:style w:type="paragraph" w:customStyle="1" w:styleId="indicatortb">
    <w:name w:val="indicatortb"/>
    <w:basedOn w:val="Normal"/>
    <w:pPr>
      <w:spacing w:before="100" w:beforeAutospacing="1" w:after="100" w:afterAutospacing="1"/>
    </w:pPr>
  </w:style>
  <w:style w:type="paragraph" w:customStyle="1" w:styleId="trshade">
    <w:name w:val="trshade"/>
    <w:basedOn w:val="Normal"/>
    <w:pPr>
      <w:shd w:val="clear" w:color="auto" w:fill="E8F1F8"/>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reportmaptb">
    <w:name w:val="reportmaptb"/>
    <w:basedOn w:val="Normal"/>
    <w:pPr>
      <w:spacing w:before="225" w:after="100" w:afterAutospacing="1"/>
    </w:pPr>
  </w:style>
  <w:style w:type="paragraph" w:customStyle="1" w:styleId="reportmap">
    <w:name w:val="reportmap"/>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mapframe">
    <w:name w:val="mapframe"/>
    <w:basedOn w:val="Normal"/>
  </w:style>
  <w:style w:type="paragraph" w:customStyle="1" w:styleId="fullmap">
    <w:name w:val="fullmap"/>
    <w:basedOn w:val="Normal"/>
    <w:pPr>
      <w:spacing w:before="100" w:beforeAutospacing="1" w:after="100" w:afterAutospacing="1"/>
      <w:jc w:val="right"/>
    </w:pPr>
  </w:style>
  <w:style w:type="paragraph" w:customStyle="1" w:styleId="maploader">
    <w:name w:val="maploader"/>
    <w:basedOn w:val="Normal"/>
    <w:pPr>
      <w:spacing w:after="100" w:afterAutospacing="1"/>
    </w:pPr>
    <w:rPr>
      <w:color w:val="F0AB1D"/>
      <w:sz w:val="20"/>
      <w:szCs w:val="20"/>
    </w:rPr>
  </w:style>
  <w:style w:type="paragraph" w:customStyle="1" w:styleId="indicator2">
    <w:name w:val="indicator2"/>
    <w:basedOn w:val="Normal"/>
    <w:pPr>
      <w:spacing w:before="300" w:after="100" w:afterAutospacing="1"/>
    </w:pPr>
    <w:rPr>
      <w:b/>
      <w:bCs/>
    </w:rPr>
  </w:style>
  <w:style w:type="paragraph" w:customStyle="1" w:styleId="datasource">
    <w:name w:val="datasource"/>
    <w:basedOn w:val="Normal"/>
    <w:pPr>
      <w:spacing w:before="100" w:beforeAutospacing="1" w:after="100" w:afterAutospacing="1"/>
    </w:pPr>
    <w:rPr>
      <w:i/>
      <w:iCs/>
      <w:sz w:val="18"/>
      <w:szCs w:val="18"/>
    </w:rPr>
  </w:style>
  <w:style w:type="paragraph" w:customStyle="1" w:styleId="bench">
    <w:name w:val="bench"/>
    <w:basedOn w:val="Normal"/>
    <w:pPr>
      <w:shd w:val="clear" w:color="auto" w:fill="F1EADA"/>
      <w:spacing w:before="100" w:beforeAutospacing="1" w:after="100" w:afterAutospacing="1"/>
    </w:pPr>
  </w:style>
  <w:style w:type="paragraph" w:customStyle="1" w:styleId="benchnotmet">
    <w:name w:val="benchnotmet"/>
    <w:basedOn w:val="Normal"/>
    <w:pPr>
      <w:spacing w:before="100" w:beforeAutospacing="1" w:after="100" w:afterAutospacing="1"/>
    </w:pPr>
    <w:rPr>
      <w:b/>
      <w:bCs/>
      <w:color w:val="FF0000"/>
    </w:rPr>
  </w:style>
  <w:style w:type="paragraph" w:customStyle="1" w:styleId="benchmet">
    <w:name w:val="benchmet"/>
    <w:basedOn w:val="Normal"/>
    <w:pPr>
      <w:spacing w:before="100" w:beforeAutospacing="1" w:after="100" w:afterAutospacing="1"/>
    </w:pPr>
    <w:rPr>
      <w:b/>
      <w:bCs/>
      <w:color w:val="6C9C38"/>
    </w:rPr>
  </w:style>
  <w:style w:type="paragraph" w:customStyle="1" w:styleId="bold">
    <w:name w:val="bold"/>
    <w:basedOn w:val="Normal"/>
    <w:pPr>
      <w:spacing w:before="100" w:beforeAutospacing="1" w:after="100" w:afterAutospacing="1"/>
    </w:pPr>
    <w:rPr>
      <w:b/>
      <w:bCs/>
    </w:rPr>
  </w:style>
  <w:style w:type="paragraph" w:customStyle="1" w:styleId="pagebreak">
    <w:name w:val="pagebreak"/>
    <w:basedOn w:val="Normal"/>
    <w:pPr>
      <w:spacing w:before="100" w:beforeAutospacing="1" w:after="100" w:afterAutospacing="1"/>
    </w:pPr>
  </w:style>
  <w:style w:type="paragraph" w:customStyle="1" w:styleId="footnotedata">
    <w:name w:val="footnotedata"/>
    <w:basedOn w:val="Normal"/>
    <w:pPr>
      <w:spacing w:before="150" w:after="150"/>
    </w:pPr>
    <w:rPr>
      <w:u w:val="single"/>
    </w:rPr>
  </w:style>
  <w:style w:type="paragraph" w:customStyle="1" w:styleId="footnotetitle">
    <w:name w:val="footnotetitle"/>
    <w:basedOn w:val="Normal"/>
    <w:pPr>
      <w:spacing w:before="150" w:after="150"/>
      <w:ind w:left="300" w:right="300"/>
    </w:pPr>
    <w:rPr>
      <w:b/>
      <w:bCs/>
      <w:color w:val="444444"/>
    </w:rPr>
  </w:style>
  <w:style w:type="paragraph" w:customStyle="1" w:styleId="footnotetext">
    <w:name w:val="footnotetext"/>
    <w:basedOn w:val="Normal"/>
    <w:pPr>
      <w:spacing w:before="100" w:beforeAutospacing="1" w:after="100" w:afterAutospacing="1" w:line="270" w:lineRule="atLeast"/>
      <w:ind w:left="600"/>
    </w:pPr>
    <w:rPr>
      <w:color w:val="444444"/>
    </w:rPr>
  </w:style>
  <w:style w:type="paragraph" w:customStyle="1" w:styleId="table">
    <w:name w:val="table"/>
    <w:basedOn w:val="Normal"/>
    <w:pPr>
      <w:spacing w:before="100" w:beforeAutospacing="1" w:after="100" w:afterAutospacing="1"/>
    </w:pPr>
  </w:style>
  <w:style w:type="paragraph" w:customStyle="1" w:styleId="gaugecharttd">
    <w:name w:val="gaugecharttd"/>
    <w:basedOn w:val="Normal"/>
    <w:pPr>
      <w:spacing w:before="100" w:beforeAutospacing="1" w:after="100" w:afterAutospacing="1"/>
      <w:textAlignment w:val="bottom"/>
    </w:pPr>
  </w:style>
  <w:style w:type="paragraph" w:customStyle="1" w:styleId="gaugechart">
    <w:name w:val="gaugechart"/>
    <w:basedOn w:val="Normal"/>
    <w:pPr>
      <w:spacing w:before="100" w:beforeAutospacing="1" w:after="100" w:afterAutospacing="1"/>
      <w:jc w:val="center"/>
    </w:pPr>
    <w:rPr>
      <w:b/>
      <w:bCs/>
      <w:sz w:val="20"/>
      <w:szCs w:val="20"/>
    </w:rPr>
  </w:style>
  <w:style w:type="paragraph" w:customStyle="1" w:styleId="gaugelegend">
    <w:name w:val="gaugelegend"/>
    <w:basedOn w:val="Normal"/>
    <w:pPr>
      <w:spacing w:before="100" w:beforeAutospacing="1" w:after="100" w:afterAutospacing="1" w:line="270" w:lineRule="atLeast"/>
    </w:pPr>
  </w:style>
  <w:style w:type="paragraph" w:customStyle="1" w:styleId="wait">
    <w:name w:val="wait"/>
    <w:basedOn w:val="Normal"/>
    <w:pPr>
      <w:spacing w:before="100" w:beforeAutospacing="1" w:after="100" w:afterAutospacing="1" w:line="345" w:lineRule="atLeast"/>
    </w:pPr>
    <w:rPr>
      <w:color w:val="DA6426"/>
      <w:sz w:val="28"/>
      <w:szCs w:val="28"/>
    </w:rPr>
  </w:style>
  <w:style w:type="paragraph" w:customStyle="1" w:styleId="w110">
    <w:name w:val="w110"/>
    <w:basedOn w:val="Normal"/>
    <w:pPr>
      <w:spacing w:before="100" w:beforeAutospacing="1" w:after="100" w:afterAutospacing="1"/>
    </w:pPr>
  </w:style>
  <w:style w:type="paragraph" w:customStyle="1" w:styleId="w120">
    <w:name w:val="w120"/>
    <w:basedOn w:val="Normal"/>
    <w:pPr>
      <w:spacing w:before="100" w:beforeAutospacing="1" w:after="100" w:afterAutospacing="1"/>
    </w:pPr>
  </w:style>
  <w:style w:type="paragraph" w:customStyle="1" w:styleId="left">
    <w:name w:val="left"/>
    <w:basedOn w:val="Normal"/>
    <w:pPr>
      <w:spacing w:before="100" w:beforeAutospacing="1" w:after="100" w:afterAutospacing="1"/>
    </w:pPr>
  </w:style>
  <w:style w:type="paragraph" w:customStyle="1" w:styleId="right">
    <w:name w:val="right"/>
    <w:basedOn w:val="Normal"/>
    <w:pPr>
      <w:spacing w:before="100" w:beforeAutospacing="1" w:after="100" w:afterAutospacing="1"/>
      <w:jc w:val="right"/>
    </w:pPr>
  </w:style>
  <w:style w:type="paragraph" w:customStyle="1" w:styleId="floatright">
    <w:name w:val="floatright"/>
    <w:basedOn w:val="Normal"/>
  </w:style>
  <w:style w:type="paragraph" w:customStyle="1" w:styleId="videothumbnail">
    <w:name w:val="videothumbnail"/>
    <w:basedOn w:val="Normal"/>
    <w:pPr>
      <w:pBdr>
        <w:top w:val="single" w:sz="12" w:space="0" w:color="DDDDDD"/>
        <w:left w:val="single" w:sz="12" w:space="0" w:color="DDDDDD"/>
        <w:bottom w:val="single" w:sz="12" w:space="0" w:color="DDDDDD"/>
        <w:right w:val="single" w:sz="12" w:space="0" w:color="DDDDDD"/>
      </w:pBdr>
      <w:spacing w:before="100" w:beforeAutospacing="1" w:after="100" w:afterAutospacing="1"/>
    </w:pPr>
  </w:style>
  <w:style w:type="paragraph" w:customStyle="1" w:styleId="areaoptlist">
    <w:name w:val="areaoptlist"/>
    <w:basedOn w:val="Normal"/>
    <w:pPr>
      <w:pBdr>
        <w:top w:val="dotted" w:sz="6" w:space="2" w:color="FFFFFF"/>
        <w:bottom w:val="dotted" w:sz="6" w:space="2" w:color="FFFFFF"/>
      </w:pBdr>
      <w:spacing w:before="100" w:beforeAutospacing="1" w:after="100" w:afterAutospacing="1"/>
    </w:pPr>
  </w:style>
  <w:style w:type="paragraph" w:customStyle="1" w:styleId="mdialog">
    <w:name w:val="mdialog"/>
    <w:basedOn w:val="Normal"/>
    <w:pPr>
      <w:spacing w:before="100" w:beforeAutospacing="1" w:after="100" w:afterAutospacing="1"/>
    </w:pPr>
  </w:style>
  <w:style w:type="paragraph" w:customStyle="1" w:styleId="modalbackground">
    <w:name w:val="modalbackground"/>
    <w:basedOn w:val="Normal"/>
    <w:pPr>
      <w:shd w:val="clear" w:color="auto" w:fill="333333"/>
      <w:spacing w:before="100" w:beforeAutospacing="1" w:after="100" w:afterAutospacing="1"/>
    </w:pPr>
  </w:style>
  <w:style w:type="paragraph" w:customStyle="1" w:styleId="popuptbl">
    <w:name w:val="popuptbl"/>
    <w:basedOn w:val="Normal"/>
    <w:pPr>
      <w:spacing w:before="100" w:beforeAutospacing="1" w:after="100" w:afterAutospacing="1"/>
    </w:pPr>
  </w:style>
  <w:style w:type="paragraph" w:customStyle="1" w:styleId="btntd">
    <w:name w:val="btntd"/>
    <w:basedOn w:val="Normal"/>
    <w:pPr>
      <w:spacing w:before="100" w:beforeAutospacing="1" w:after="100" w:afterAutospacing="1"/>
      <w:textAlignment w:val="top"/>
    </w:pPr>
  </w:style>
  <w:style w:type="paragraph" w:customStyle="1" w:styleId="tabon1">
    <w:name w:val="tabon1"/>
    <w:basedOn w:val="Normal"/>
    <w:pPr>
      <w:spacing w:before="100" w:beforeAutospacing="1" w:after="100" w:afterAutospacing="1" w:line="375" w:lineRule="atLeast"/>
      <w:ind w:right="15"/>
      <w:jc w:val="center"/>
    </w:pPr>
    <w:rPr>
      <w:color w:val="000000"/>
      <w:sz w:val="22"/>
      <w:szCs w:val="22"/>
    </w:rPr>
  </w:style>
  <w:style w:type="paragraph" w:customStyle="1" w:styleId="taboff1">
    <w:name w:val="taboff1"/>
    <w:basedOn w:val="Normal"/>
    <w:pPr>
      <w:spacing w:before="100" w:beforeAutospacing="1" w:after="100" w:afterAutospacing="1" w:line="375" w:lineRule="atLeast"/>
      <w:ind w:right="15"/>
      <w:jc w:val="center"/>
    </w:pPr>
    <w:rPr>
      <w:color w:val="000000"/>
      <w:sz w:val="22"/>
      <w:szCs w:val="22"/>
    </w:rPr>
  </w:style>
  <w:style w:type="paragraph" w:customStyle="1" w:styleId="toolsteps">
    <w:name w:val="toolsteps"/>
    <w:basedOn w:val="Normal"/>
    <w:pPr>
      <w:pBdr>
        <w:bottom w:val="single" w:sz="6" w:space="0" w:color="EBEBEB"/>
      </w:pBdr>
      <w:spacing w:before="100" w:beforeAutospacing="1" w:after="100" w:afterAutospacing="1"/>
      <w:ind w:left="150"/>
    </w:pPr>
  </w:style>
  <w:style w:type="paragraph" w:customStyle="1" w:styleId="current">
    <w:name w:val="current"/>
    <w:basedOn w:val="Normal"/>
    <w:pPr>
      <w:pBdr>
        <w:top w:val="single" w:sz="6" w:space="0" w:color="EBEBEB"/>
        <w:left w:val="single" w:sz="6" w:space="0" w:color="EBEBEB"/>
        <w:bottom w:val="single" w:sz="6" w:space="0" w:color="EBEBEB"/>
        <w:right w:val="single" w:sz="6" w:space="0" w:color="EBEBEB"/>
      </w:pBdr>
      <w:shd w:val="clear" w:color="auto" w:fill="FFFFFF"/>
      <w:spacing w:before="100" w:beforeAutospacing="1" w:after="100" w:afterAutospacing="1"/>
    </w:pPr>
    <w:rPr>
      <w:color w:val="000000"/>
    </w:rPr>
  </w:style>
  <w:style w:type="paragraph" w:customStyle="1" w:styleId="cbxindent">
    <w:name w:val="cbxindent"/>
    <w:basedOn w:val="Normal"/>
    <w:pPr>
      <w:spacing w:before="100" w:beforeAutospacing="1" w:after="525"/>
    </w:pPr>
  </w:style>
  <w:style w:type="paragraph" w:customStyle="1" w:styleId="centertbl">
    <w:name w:val="centertbl"/>
    <w:basedOn w:val="Normal"/>
  </w:style>
  <w:style w:type="paragraph" w:customStyle="1" w:styleId="List1">
    <w:name w:val="List1"/>
    <w:basedOn w:val="Normal"/>
    <w:pPr>
      <w:spacing w:before="100" w:beforeAutospacing="1" w:after="100" w:afterAutospacing="1"/>
    </w:pPr>
    <w:rPr>
      <w:sz w:val="18"/>
      <w:szCs w:val="18"/>
    </w:rPr>
  </w:style>
  <w:style w:type="paragraph" w:customStyle="1" w:styleId="downloadexcel">
    <w:name w:val="downloadexcel"/>
    <w:basedOn w:val="Normal"/>
    <w:pPr>
      <w:spacing w:before="100" w:beforeAutospacing="1" w:after="100" w:afterAutospacing="1"/>
    </w:pPr>
  </w:style>
  <w:style w:type="paragraph" w:customStyle="1" w:styleId="topmargin10">
    <w:name w:val="topmargin10"/>
    <w:basedOn w:val="Normal"/>
    <w:pPr>
      <w:spacing w:before="150" w:after="100" w:afterAutospacing="1"/>
    </w:pPr>
  </w:style>
  <w:style w:type="paragraph" w:customStyle="1" w:styleId="layername">
    <w:name w:val="layername"/>
    <w:basedOn w:val="Normal"/>
    <w:pPr>
      <w:spacing w:before="100" w:beforeAutospacing="1" w:after="105"/>
    </w:pPr>
    <w:rPr>
      <w:b/>
      <w:bCs/>
      <w:color w:val="DA6426"/>
    </w:rPr>
  </w:style>
  <w:style w:type="paragraph" w:customStyle="1" w:styleId="datalist">
    <w:name w:val="datalist"/>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faqcategory">
    <w:name w:val="faqcategory"/>
    <w:basedOn w:val="Normal"/>
    <w:pPr>
      <w:spacing w:before="300" w:after="225"/>
    </w:pPr>
    <w:rPr>
      <w:color w:val="DA6426"/>
      <w:sz w:val="30"/>
      <w:szCs w:val="30"/>
    </w:rPr>
  </w:style>
  <w:style w:type="paragraph" w:customStyle="1" w:styleId="subcategory">
    <w:name w:val="subcategory"/>
    <w:basedOn w:val="Normal"/>
    <w:pPr>
      <w:spacing w:before="150" w:after="150"/>
      <w:ind w:left="225"/>
    </w:pPr>
    <w:rPr>
      <w:b/>
      <w:bCs/>
    </w:rPr>
  </w:style>
  <w:style w:type="paragraph" w:customStyle="1" w:styleId="question">
    <w:name w:val="question"/>
    <w:basedOn w:val="Normal"/>
    <w:rPr>
      <w:b/>
      <w:bCs/>
    </w:rPr>
  </w:style>
  <w:style w:type="paragraph" w:customStyle="1" w:styleId="answer">
    <w:name w:val="answer"/>
    <w:basedOn w:val="Normal"/>
    <w:pPr>
      <w:spacing w:before="75" w:after="300"/>
      <w:ind w:left="450"/>
    </w:pPr>
    <w:rPr>
      <w:vanish/>
    </w:rPr>
  </w:style>
  <w:style w:type="paragraph" w:customStyle="1" w:styleId="highlight">
    <w:name w:val="highlight"/>
    <w:basedOn w:val="Normal"/>
    <w:pPr>
      <w:shd w:val="clear" w:color="auto" w:fill="FFFF00"/>
      <w:spacing w:before="100" w:beforeAutospacing="1" w:after="100" w:afterAutospacing="1"/>
    </w:pPr>
  </w:style>
  <w:style w:type="paragraph" w:customStyle="1" w:styleId="newsitem">
    <w:name w:val="newsitem"/>
    <w:basedOn w:val="Normal"/>
    <w:pPr>
      <w:spacing w:before="225" w:after="225"/>
    </w:pPr>
  </w:style>
  <w:style w:type="paragraph" w:customStyle="1" w:styleId="newsdetails">
    <w:name w:val="newsdetails"/>
    <w:basedOn w:val="Normal"/>
    <w:pPr>
      <w:spacing w:before="100" w:beforeAutospacing="1" w:after="100" w:afterAutospacing="1"/>
    </w:pPr>
  </w:style>
  <w:style w:type="paragraph" w:customStyle="1" w:styleId="more">
    <w:name w:val="more"/>
    <w:basedOn w:val="Normal"/>
    <w:pPr>
      <w:spacing w:before="100" w:beforeAutospacing="1" w:after="100" w:afterAutospacing="1"/>
    </w:pPr>
    <w:rPr>
      <w:i/>
      <w:iCs/>
    </w:rPr>
  </w:style>
  <w:style w:type="paragraph" w:customStyle="1" w:styleId="news">
    <w:name w:val="news"/>
    <w:basedOn w:val="Normal"/>
    <w:pPr>
      <w:pBdr>
        <w:top w:val="single" w:sz="6" w:space="4" w:color="DDDDDD"/>
        <w:left w:val="single" w:sz="6" w:space="4" w:color="DDDDDD"/>
        <w:bottom w:val="single" w:sz="6" w:space="4" w:color="DDDDDD"/>
        <w:right w:val="single" w:sz="6" w:space="4" w:color="DDDDDD"/>
      </w:pBdr>
      <w:spacing w:before="150" w:after="150"/>
    </w:pPr>
    <w:rPr>
      <w:vanish/>
      <w:color w:val="555555"/>
    </w:rPr>
  </w:style>
  <w:style w:type="paragraph" w:customStyle="1" w:styleId="small">
    <w:name w:val="small"/>
    <w:basedOn w:val="Normal"/>
    <w:pPr>
      <w:spacing w:before="100" w:beforeAutospacing="1" w:after="100" w:afterAutospacing="1"/>
    </w:pPr>
    <w:rPr>
      <w:sz w:val="20"/>
      <w:szCs w:val="20"/>
    </w:rPr>
  </w:style>
  <w:style w:type="paragraph" w:customStyle="1" w:styleId="homeright">
    <w:name w:val="homeright"/>
    <w:basedOn w:val="Normal"/>
    <w:pPr>
      <w:spacing w:before="150" w:after="100" w:afterAutospacing="1"/>
    </w:pPr>
  </w:style>
  <w:style w:type="paragraph" w:customStyle="1" w:styleId="autoheight">
    <w:name w:val="autoheight"/>
    <w:basedOn w:val="Normal"/>
    <w:pPr>
      <w:spacing w:before="100" w:beforeAutospacing="1" w:after="100" w:afterAutospacing="1"/>
    </w:pPr>
  </w:style>
  <w:style w:type="paragraph" w:customStyle="1" w:styleId="homeh2">
    <w:name w:val="homeh2"/>
    <w:basedOn w:val="Normal"/>
    <w:pPr>
      <w:spacing w:before="100" w:beforeAutospacing="1" w:after="100" w:afterAutospacing="1"/>
    </w:pPr>
    <w:rPr>
      <w:b/>
      <w:bCs/>
    </w:rPr>
  </w:style>
  <w:style w:type="paragraph" w:customStyle="1" w:styleId="homebtn">
    <w:name w:val="homebtn"/>
    <w:basedOn w:val="Normal"/>
    <w:pPr>
      <w:spacing w:before="100" w:beforeAutospacing="1" w:after="100" w:afterAutospacing="1"/>
      <w:jc w:val="right"/>
    </w:pPr>
  </w:style>
  <w:style w:type="paragraph" w:customStyle="1" w:styleId="toolbox">
    <w:name w:val="toolbox"/>
    <w:basedOn w:val="Normal"/>
    <w:pPr>
      <w:shd w:val="clear" w:color="auto" w:fill="F1EADA"/>
      <w:spacing w:before="100" w:beforeAutospacing="1" w:after="225" w:line="288" w:lineRule="auto"/>
    </w:pPr>
  </w:style>
  <w:style w:type="paragraph" w:customStyle="1" w:styleId="p20">
    <w:name w:val="p20"/>
    <w:basedOn w:val="Normal"/>
    <w:pPr>
      <w:spacing w:before="100" w:beforeAutospacing="1" w:after="100" w:afterAutospacing="1"/>
    </w:pPr>
  </w:style>
  <w:style w:type="paragraph" w:customStyle="1" w:styleId="kp">
    <w:name w:val="kp"/>
    <w:basedOn w:val="Normal"/>
    <w:pPr>
      <w:shd w:val="clear" w:color="auto" w:fill="E06926"/>
      <w:spacing w:before="100" w:beforeAutospacing="1" w:after="100" w:afterAutospacing="1"/>
      <w:ind w:left="75"/>
      <w:jc w:val="center"/>
    </w:pPr>
    <w:rPr>
      <w:color w:val="FFFFFF"/>
      <w:sz w:val="16"/>
      <w:szCs w:val="16"/>
    </w:rPr>
  </w:style>
  <w:style w:type="paragraph" w:customStyle="1" w:styleId="cha">
    <w:name w:val="cha"/>
    <w:basedOn w:val="Normal"/>
    <w:pPr>
      <w:shd w:val="clear" w:color="auto" w:fill="EB9C44"/>
      <w:spacing w:before="100" w:beforeAutospacing="1" w:after="100" w:afterAutospacing="1"/>
      <w:ind w:left="75"/>
      <w:jc w:val="center"/>
    </w:pPr>
    <w:rPr>
      <w:color w:val="FFFFFF"/>
      <w:sz w:val="16"/>
      <w:szCs w:val="16"/>
    </w:rPr>
  </w:style>
  <w:style w:type="paragraph" w:customStyle="1" w:styleId="chr">
    <w:name w:val="chr"/>
    <w:basedOn w:val="Normal"/>
    <w:pPr>
      <w:shd w:val="clear" w:color="auto" w:fill="8FA146"/>
      <w:spacing w:before="100" w:beforeAutospacing="1" w:after="100" w:afterAutospacing="1"/>
      <w:ind w:left="75"/>
      <w:jc w:val="center"/>
    </w:pPr>
    <w:rPr>
      <w:color w:val="FFFFFF"/>
      <w:sz w:val="16"/>
      <w:szCs w:val="16"/>
    </w:rPr>
  </w:style>
  <w:style w:type="paragraph" w:customStyle="1" w:styleId="lhi">
    <w:name w:val="lhi"/>
    <w:basedOn w:val="Normal"/>
    <w:pPr>
      <w:shd w:val="clear" w:color="auto" w:fill="00B2C5"/>
      <w:spacing w:before="100" w:beforeAutospacing="1" w:after="100" w:afterAutospacing="1"/>
      <w:ind w:left="75"/>
      <w:jc w:val="center"/>
    </w:pPr>
    <w:rPr>
      <w:color w:val="FFFFFF"/>
      <w:sz w:val="16"/>
      <w:szCs w:val="16"/>
    </w:rPr>
  </w:style>
  <w:style w:type="paragraph" w:customStyle="1" w:styleId="all">
    <w:name w:val="all"/>
    <w:basedOn w:val="Normal"/>
    <w:pPr>
      <w:spacing w:before="100" w:beforeAutospacing="1" w:after="100" w:afterAutospacing="1"/>
      <w:ind w:left="75"/>
      <w:jc w:val="center"/>
    </w:pPr>
    <w:rPr>
      <w:color w:val="000000"/>
      <w:sz w:val="16"/>
      <w:szCs w:val="16"/>
    </w:rPr>
  </w:style>
  <w:style w:type="paragraph" w:customStyle="1" w:styleId="shade">
    <w:name w:val="shade"/>
    <w:basedOn w:val="Normal"/>
    <w:pPr>
      <w:shd w:val="clear" w:color="auto" w:fill="E3E3E3"/>
      <w:spacing w:before="100" w:beforeAutospacing="1" w:after="100" w:afterAutospacing="1"/>
    </w:pPr>
  </w:style>
  <w:style w:type="paragraph" w:customStyle="1" w:styleId="rbltypes">
    <w:name w:val="rbltypes"/>
    <w:basedOn w:val="Normal"/>
    <w:pPr>
      <w:spacing w:before="100" w:beforeAutospacing="1" w:after="100" w:afterAutospacing="1"/>
    </w:pPr>
  </w:style>
  <w:style w:type="paragraph" w:customStyle="1" w:styleId="btnsave">
    <w:name w:val="btnsave"/>
    <w:basedOn w:val="Normal"/>
    <w:pPr>
      <w:spacing w:before="100" w:beforeAutospacing="1" w:after="100" w:afterAutospacing="1"/>
    </w:pPr>
    <w:rPr>
      <w:vanish/>
    </w:rPr>
  </w:style>
  <w:style w:type="paragraph" w:customStyle="1" w:styleId="border-bottom-yellow-12">
    <w:name w:val="border-bottom-yellow-12"/>
    <w:basedOn w:val="Normal"/>
    <w:pPr>
      <w:spacing w:before="100" w:beforeAutospacing="1" w:after="100" w:afterAutospacing="1"/>
    </w:pPr>
    <w:rPr>
      <w:sz w:val="30"/>
      <w:szCs w:val="30"/>
    </w:rPr>
  </w:style>
  <w:style w:type="paragraph" w:customStyle="1" w:styleId="border-bottom-orange-12">
    <w:name w:val="border-bottom-orange-12"/>
    <w:basedOn w:val="Normal"/>
    <w:pPr>
      <w:spacing w:before="100" w:beforeAutospacing="1" w:after="100" w:afterAutospacing="1"/>
    </w:pPr>
    <w:rPr>
      <w:sz w:val="30"/>
      <w:szCs w:val="30"/>
    </w:rPr>
  </w:style>
  <w:style w:type="paragraph" w:customStyle="1" w:styleId="border-bottom-green-12">
    <w:name w:val="border-bottom-green-12"/>
    <w:basedOn w:val="Normal"/>
    <w:pPr>
      <w:spacing w:before="100" w:beforeAutospacing="1" w:after="100" w:afterAutospacing="1"/>
    </w:pPr>
    <w:rPr>
      <w:sz w:val="30"/>
      <w:szCs w:val="30"/>
    </w:rPr>
  </w:style>
  <w:style w:type="paragraph" w:customStyle="1" w:styleId="border-bottom-blue-12">
    <w:name w:val="border-bottom-blue-12"/>
    <w:basedOn w:val="Normal"/>
    <w:pPr>
      <w:spacing w:before="100" w:beforeAutospacing="1" w:after="100" w:afterAutospacing="1"/>
    </w:pPr>
    <w:rPr>
      <w:sz w:val="30"/>
      <w:szCs w:val="30"/>
    </w:rPr>
  </w:style>
  <w:style w:type="paragraph" w:customStyle="1" w:styleId="tdlmapgallery">
    <w:name w:val="tdlmapgallery"/>
    <w:basedOn w:val="Normal"/>
  </w:style>
  <w:style w:type="paragraph" w:customStyle="1" w:styleId="gallerythumbnail">
    <w:name w:val="gallerythumbnail"/>
    <w:basedOn w:val="Normal"/>
    <w:pPr>
      <w:spacing w:before="100" w:beforeAutospacing="1" w:after="100" w:afterAutospacing="1"/>
    </w:pPr>
  </w:style>
  <w:style w:type="paragraph" w:customStyle="1" w:styleId="required">
    <w:name w:val="required"/>
    <w:basedOn w:val="Normal"/>
    <w:pPr>
      <w:spacing w:before="100" w:beforeAutospacing="1" w:after="100" w:afterAutospacing="1"/>
    </w:pPr>
    <w:rPr>
      <w:color w:val="FF0000"/>
    </w:rPr>
  </w:style>
  <w:style w:type="paragraph" w:customStyle="1" w:styleId="feedbacktitle">
    <w:name w:val="feedbacktitle"/>
    <w:basedOn w:val="Normal"/>
    <w:pPr>
      <w:pBdr>
        <w:bottom w:val="dotted" w:sz="6" w:space="4" w:color="BDBEBF"/>
      </w:pBdr>
      <w:spacing w:before="100" w:beforeAutospacing="1" w:after="225"/>
    </w:pPr>
    <w:rPr>
      <w:rFonts w:ascii="Verdana" w:hAnsi="Verdana"/>
      <w:b/>
      <w:bCs/>
      <w:sz w:val="22"/>
      <w:szCs w:val="22"/>
    </w:rPr>
  </w:style>
  <w:style w:type="paragraph" w:customStyle="1" w:styleId="button">
    <w:name w:val="button"/>
    <w:basedOn w:val="Normal"/>
    <w:pPr>
      <w:spacing w:before="100" w:beforeAutospacing="1" w:after="100" w:afterAutospacing="1"/>
    </w:pPr>
  </w:style>
  <w:style w:type="paragraph" w:customStyle="1" w:styleId="sep">
    <w:name w:val="sep"/>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sep1">
    <w:name w:val="sep1"/>
    <w:basedOn w:val="Normal"/>
    <w:pPr>
      <w:ind w:left="150" w:right="150"/>
    </w:pPr>
    <w:rPr>
      <w:sz w:val="34"/>
      <w:szCs w:val="34"/>
    </w:rPr>
  </w:style>
  <w:style w:type="paragraph" w:styleId="BalloonText">
    <w:name w:val="Balloon Text"/>
    <w:basedOn w:val="Normal"/>
    <w:link w:val="BalloonTextChar"/>
    <w:uiPriority w:val="99"/>
    <w:semiHidden/>
    <w:unhideWhenUsed/>
    <w:rsid w:val="00137E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7E4B"/>
    <w:rPr>
      <w:rFonts w:ascii="Tahoma" w:eastAsiaTheme="minorEastAsia" w:hAnsi="Tahoma" w:cs="Tahoma"/>
      <w:sz w:val="16"/>
      <w:szCs w:val="16"/>
    </w:rPr>
  </w:style>
  <w:style w:type="paragraph" w:styleId="Header">
    <w:name w:val="header"/>
    <w:basedOn w:val="Normal"/>
    <w:link w:val="HeaderChar"/>
    <w:uiPriority w:val="99"/>
    <w:semiHidden/>
    <w:unhideWhenUsed/>
    <w:rsid w:val="00A35E3F"/>
    <w:pPr>
      <w:tabs>
        <w:tab w:val="center" w:pos="4680"/>
        <w:tab w:val="right" w:pos="9360"/>
      </w:tabs>
    </w:pPr>
  </w:style>
  <w:style w:type="character" w:customStyle="1" w:styleId="HeaderChar">
    <w:name w:val="Header Char"/>
    <w:basedOn w:val="DefaultParagraphFont"/>
    <w:link w:val="Header"/>
    <w:uiPriority w:val="99"/>
    <w:semiHidden/>
    <w:rsid w:val="00A35E3F"/>
    <w:rPr>
      <w:rFonts w:eastAsiaTheme="minorEastAsia"/>
      <w:sz w:val="24"/>
      <w:szCs w:val="24"/>
    </w:rPr>
  </w:style>
  <w:style w:type="paragraph" w:styleId="Footer">
    <w:name w:val="footer"/>
    <w:basedOn w:val="Normal"/>
    <w:link w:val="FooterChar"/>
    <w:uiPriority w:val="99"/>
    <w:unhideWhenUsed/>
    <w:rsid w:val="00A35E3F"/>
    <w:pPr>
      <w:tabs>
        <w:tab w:val="center" w:pos="4680"/>
        <w:tab w:val="right" w:pos="9360"/>
      </w:tabs>
    </w:pPr>
  </w:style>
  <w:style w:type="character" w:customStyle="1" w:styleId="FooterChar">
    <w:name w:val="Footer Char"/>
    <w:basedOn w:val="DefaultParagraphFont"/>
    <w:link w:val="Footer"/>
    <w:uiPriority w:val="99"/>
    <w:rsid w:val="00A35E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5653">
      <w:marLeft w:val="0"/>
      <w:marRight w:val="0"/>
      <w:marTop w:val="375"/>
      <w:marBottom w:val="300"/>
      <w:divBdr>
        <w:top w:val="none" w:sz="0" w:space="0" w:color="auto"/>
        <w:left w:val="none" w:sz="0" w:space="0" w:color="auto"/>
        <w:bottom w:val="none" w:sz="0" w:space="0" w:color="auto"/>
        <w:right w:val="none" w:sz="0" w:space="0" w:color="auto"/>
      </w:divBdr>
    </w:div>
    <w:div w:id="1965305656">
      <w:marLeft w:val="0"/>
      <w:marRight w:val="0"/>
      <w:marTop w:val="0"/>
      <w:marBottom w:val="0"/>
      <w:divBdr>
        <w:top w:val="none" w:sz="0" w:space="0" w:color="auto"/>
        <w:left w:val="none" w:sz="0" w:space="0" w:color="auto"/>
        <w:bottom w:val="none" w:sz="0" w:space="0" w:color="auto"/>
        <w:right w:val="none" w:sz="0" w:space="0" w:color="auto"/>
      </w:divBdr>
      <w:divsChild>
        <w:div w:id="1965306290">
          <w:marLeft w:val="0"/>
          <w:marRight w:val="0"/>
          <w:marTop w:val="0"/>
          <w:marBottom w:val="0"/>
          <w:divBdr>
            <w:top w:val="none" w:sz="0" w:space="0" w:color="auto"/>
            <w:left w:val="none" w:sz="0" w:space="0" w:color="auto"/>
            <w:bottom w:val="none" w:sz="0" w:space="0" w:color="auto"/>
            <w:right w:val="none" w:sz="0" w:space="0" w:color="auto"/>
          </w:divBdr>
        </w:div>
        <w:div w:id="1965306955">
          <w:marLeft w:val="0"/>
          <w:marRight w:val="0"/>
          <w:marTop w:val="225"/>
          <w:marBottom w:val="75"/>
          <w:divBdr>
            <w:top w:val="none" w:sz="0" w:space="0" w:color="auto"/>
            <w:left w:val="none" w:sz="0" w:space="0" w:color="auto"/>
            <w:bottom w:val="none" w:sz="0" w:space="0" w:color="auto"/>
            <w:right w:val="none" w:sz="0" w:space="0" w:color="auto"/>
          </w:divBdr>
        </w:div>
        <w:div w:id="1965306688">
          <w:marLeft w:val="0"/>
          <w:marRight w:val="0"/>
          <w:marTop w:val="0"/>
          <w:marBottom w:val="0"/>
          <w:divBdr>
            <w:top w:val="none" w:sz="0" w:space="0" w:color="auto"/>
            <w:left w:val="none" w:sz="0" w:space="0" w:color="auto"/>
            <w:bottom w:val="none" w:sz="0" w:space="0" w:color="auto"/>
            <w:right w:val="none" w:sz="0" w:space="0" w:color="auto"/>
          </w:divBdr>
        </w:div>
        <w:div w:id="1965306541">
          <w:marLeft w:val="0"/>
          <w:marRight w:val="0"/>
          <w:marTop w:val="0"/>
          <w:marBottom w:val="0"/>
          <w:divBdr>
            <w:top w:val="none" w:sz="0" w:space="0" w:color="auto"/>
            <w:left w:val="none" w:sz="0" w:space="0" w:color="auto"/>
            <w:bottom w:val="none" w:sz="0" w:space="0" w:color="auto"/>
            <w:right w:val="none" w:sz="0" w:space="0" w:color="auto"/>
          </w:divBdr>
        </w:div>
        <w:div w:id="1965305936">
          <w:marLeft w:val="0"/>
          <w:marRight w:val="0"/>
          <w:marTop w:val="0"/>
          <w:marBottom w:val="0"/>
          <w:divBdr>
            <w:top w:val="none" w:sz="0" w:space="0" w:color="auto"/>
            <w:left w:val="none" w:sz="0" w:space="0" w:color="auto"/>
            <w:bottom w:val="none" w:sz="0" w:space="0" w:color="auto"/>
            <w:right w:val="none" w:sz="0" w:space="0" w:color="auto"/>
          </w:divBdr>
        </w:div>
        <w:div w:id="1965306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5661">
      <w:marLeft w:val="0"/>
      <w:marRight w:val="0"/>
      <w:marTop w:val="375"/>
      <w:marBottom w:val="300"/>
      <w:divBdr>
        <w:top w:val="none" w:sz="0" w:space="0" w:color="auto"/>
        <w:left w:val="none" w:sz="0" w:space="0" w:color="auto"/>
        <w:bottom w:val="none" w:sz="0" w:space="0" w:color="auto"/>
        <w:right w:val="none" w:sz="0" w:space="0" w:color="auto"/>
      </w:divBdr>
    </w:div>
    <w:div w:id="1965305666">
      <w:marLeft w:val="0"/>
      <w:marRight w:val="0"/>
      <w:marTop w:val="225"/>
      <w:marBottom w:val="75"/>
      <w:divBdr>
        <w:top w:val="none" w:sz="0" w:space="0" w:color="auto"/>
        <w:left w:val="none" w:sz="0" w:space="0" w:color="auto"/>
        <w:bottom w:val="none" w:sz="0" w:space="0" w:color="auto"/>
        <w:right w:val="none" w:sz="0" w:space="0" w:color="auto"/>
      </w:divBdr>
    </w:div>
    <w:div w:id="1965305667">
      <w:marLeft w:val="0"/>
      <w:marRight w:val="0"/>
      <w:marTop w:val="375"/>
      <w:marBottom w:val="300"/>
      <w:divBdr>
        <w:top w:val="none" w:sz="0" w:space="0" w:color="auto"/>
        <w:left w:val="none" w:sz="0" w:space="0" w:color="auto"/>
        <w:bottom w:val="none" w:sz="0" w:space="0" w:color="auto"/>
        <w:right w:val="none" w:sz="0" w:space="0" w:color="auto"/>
      </w:divBdr>
    </w:div>
    <w:div w:id="1965305677">
      <w:marLeft w:val="0"/>
      <w:marRight w:val="0"/>
      <w:marTop w:val="225"/>
      <w:marBottom w:val="75"/>
      <w:divBdr>
        <w:top w:val="none" w:sz="0" w:space="0" w:color="auto"/>
        <w:left w:val="none" w:sz="0" w:space="0" w:color="auto"/>
        <w:bottom w:val="none" w:sz="0" w:space="0" w:color="auto"/>
        <w:right w:val="none" w:sz="0" w:space="0" w:color="auto"/>
      </w:divBdr>
    </w:div>
    <w:div w:id="1965305678">
      <w:marLeft w:val="0"/>
      <w:marRight w:val="0"/>
      <w:marTop w:val="225"/>
      <w:marBottom w:val="75"/>
      <w:divBdr>
        <w:top w:val="none" w:sz="0" w:space="0" w:color="auto"/>
        <w:left w:val="none" w:sz="0" w:space="0" w:color="auto"/>
        <w:bottom w:val="none" w:sz="0" w:space="0" w:color="auto"/>
        <w:right w:val="none" w:sz="0" w:space="0" w:color="auto"/>
      </w:divBdr>
    </w:div>
    <w:div w:id="1965305679">
      <w:marLeft w:val="0"/>
      <w:marRight w:val="0"/>
      <w:marTop w:val="300"/>
      <w:marBottom w:val="0"/>
      <w:divBdr>
        <w:top w:val="none" w:sz="0" w:space="0" w:color="auto"/>
        <w:left w:val="none" w:sz="0" w:space="0" w:color="auto"/>
        <w:bottom w:val="none" w:sz="0" w:space="0" w:color="auto"/>
        <w:right w:val="none" w:sz="0" w:space="0" w:color="auto"/>
      </w:divBdr>
    </w:div>
    <w:div w:id="1965305680">
      <w:marLeft w:val="0"/>
      <w:marRight w:val="0"/>
      <w:marTop w:val="0"/>
      <w:marBottom w:val="0"/>
      <w:divBdr>
        <w:top w:val="none" w:sz="0" w:space="0" w:color="auto"/>
        <w:left w:val="none" w:sz="0" w:space="0" w:color="auto"/>
        <w:bottom w:val="none" w:sz="0" w:space="0" w:color="auto"/>
        <w:right w:val="none" w:sz="0" w:space="0" w:color="auto"/>
      </w:divBdr>
      <w:divsChild>
        <w:div w:id="1965305660">
          <w:marLeft w:val="0"/>
          <w:marRight w:val="0"/>
          <w:marTop w:val="0"/>
          <w:marBottom w:val="0"/>
          <w:divBdr>
            <w:top w:val="none" w:sz="0" w:space="0" w:color="auto"/>
            <w:left w:val="none" w:sz="0" w:space="0" w:color="auto"/>
            <w:bottom w:val="none" w:sz="0" w:space="0" w:color="auto"/>
            <w:right w:val="none" w:sz="0" w:space="0" w:color="auto"/>
          </w:divBdr>
        </w:div>
        <w:div w:id="1965305998">
          <w:marLeft w:val="0"/>
          <w:marRight w:val="0"/>
          <w:marTop w:val="225"/>
          <w:marBottom w:val="75"/>
          <w:divBdr>
            <w:top w:val="none" w:sz="0" w:space="0" w:color="auto"/>
            <w:left w:val="none" w:sz="0" w:space="0" w:color="auto"/>
            <w:bottom w:val="none" w:sz="0" w:space="0" w:color="auto"/>
            <w:right w:val="none" w:sz="0" w:space="0" w:color="auto"/>
          </w:divBdr>
        </w:div>
        <w:div w:id="1965306300">
          <w:marLeft w:val="0"/>
          <w:marRight w:val="0"/>
          <w:marTop w:val="0"/>
          <w:marBottom w:val="0"/>
          <w:divBdr>
            <w:top w:val="none" w:sz="0" w:space="0" w:color="auto"/>
            <w:left w:val="none" w:sz="0" w:space="0" w:color="auto"/>
            <w:bottom w:val="none" w:sz="0" w:space="0" w:color="auto"/>
            <w:right w:val="none" w:sz="0" w:space="0" w:color="auto"/>
          </w:divBdr>
        </w:div>
        <w:div w:id="1965306336">
          <w:marLeft w:val="0"/>
          <w:marRight w:val="0"/>
          <w:marTop w:val="0"/>
          <w:marBottom w:val="0"/>
          <w:divBdr>
            <w:top w:val="single" w:sz="6" w:space="0" w:color="DDDDDD"/>
            <w:left w:val="single" w:sz="6" w:space="0" w:color="DDDDDD"/>
            <w:bottom w:val="single" w:sz="6" w:space="0" w:color="DDDDDD"/>
            <w:right w:val="single" w:sz="6" w:space="0" w:color="DDDDDD"/>
          </w:divBdr>
        </w:div>
        <w:div w:id="1965306520">
          <w:marLeft w:val="0"/>
          <w:marRight w:val="0"/>
          <w:marTop w:val="0"/>
          <w:marBottom w:val="0"/>
          <w:divBdr>
            <w:top w:val="none" w:sz="0" w:space="0" w:color="auto"/>
            <w:left w:val="none" w:sz="0" w:space="0" w:color="auto"/>
            <w:bottom w:val="none" w:sz="0" w:space="0" w:color="auto"/>
            <w:right w:val="none" w:sz="0" w:space="0" w:color="auto"/>
          </w:divBdr>
        </w:div>
        <w:div w:id="1965306721">
          <w:marLeft w:val="0"/>
          <w:marRight w:val="0"/>
          <w:marTop w:val="0"/>
          <w:marBottom w:val="0"/>
          <w:divBdr>
            <w:top w:val="none" w:sz="0" w:space="0" w:color="auto"/>
            <w:left w:val="none" w:sz="0" w:space="0" w:color="auto"/>
            <w:bottom w:val="none" w:sz="0" w:space="0" w:color="auto"/>
            <w:right w:val="none" w:sz="0" w:space="0" w:color="auto"/>
          </w:divBdr>
        </w:div>
      </w:divsChild>
    </w:div>
    <w:div w:id="1965305682">
      <w:marLeft w:val="0"/>
      <w:marRight w:val="0"/>
      <w:marTop w:val="300"/>
      <w:marBottom w:val="0"/>
      <w:divBdr>
        <w:top w:val="none" w:sz="0" w:space="0" w:color="auto"/>
        <w:left w:val="none" w:sz="0" w:space="0" w:color="auto"/>
        <w:bottom w:val="none" w:sz="0" w:space="0" w:color="auto"/>
        <w:right w:val="none" w:sz="0" w:space="0" w:color="auto"/>
      </w:divBdr>
    </w:div>
    <w:div w:id="1965305685">
      <w:marLeft w:val="0"/>
      <w:marRight w:val="0"/>
      <w:marTop w:val="225"/>
      <w:marBottom w:val="75"/>
      <w:divBdr>
        <w:top w:val="none" w:sz="0" w:space="0" w:color="auto"/>
        <w:left w:val="none" w:sz="0" w:space="0" w:color="auto"/>
        <w:bottom w:val="none" w:sz="0" w:space="0" w:color="auto"/>
        <w:right w:val="none" w:sz="0" w:space="0" w:color="auto"/>
      </w:divBdr>
    </w:div>
    <w:div w:id="1965305686">
      <w:marLeft w:val="0"/>
      <w:marRight w:val="0"/>
      <w:marTop w:val="375"/>
      <w:marBottom w:val="300"/>
      <w:divBdr>
        <w:top w:val="none" w:sz="0" w:space="0" w:color="auto"/>
        <w:left w:val="none" w:sz="0" w:space="0" w:color="auto"/>
        <w:bottom w:val="none" w:sz="0" w:space="0" w:color="auto"/>
        <w:right w:val="none" w:sz="0" w:space="0" w:color="auto"/>
      </w:divBdr>
    </w:div>
    <w:div w:id="1965305697">
      <w:marLeft w:val="0"/>
      <w:marRight w:val="0"/>
      <w:marTop w:val="300"/>
      <w:marBottom w:val="0"/>
      <w:divBdr>
        <w:top w:val="none" w:sz="0" w:space="0" w:color="auto"/>
        <w:left w:val="none" w:sz="0" w:space="0" w:color="auto"/>
        <w:bottom w:val="none" w:sz="0" w:space="0" w:color="auto"/>
        <w:right w:val="none" w:sz="0" w:space="0" w:color="auto"/>
      </w:divBdr>
    </w:div>
    <w:div w:id="1965305702">
      <w:marLeft w:val="0"/>
      <w:marRight w:val="0"/>
      <w:marTop w:val="225"/>
      <w:marBottom w:val="75"/>
      <w:divBdr>
        <w:top w:val="none" w:sz="0" w:space="0" w:color="auto"/>
        <w:left w:val="none" w:sz="0" w:space="0" w:color="auto"/>
        <w:bottom w:val="none" w:sz="0" w:space="0" w:color="auto"/>
        <w:right w:val="none" w:sz="0" w:space="0" w:color="auto"/>
      </w:divBdr>
    </w:div>
    <w:div w:id="1965305703">
      <w:marLeft w:val="0"/>
      <w:marRight w:val="0"/>
      <w:marTop w:val="300"/>
      <w:marBottom w:val="0"/>
      <w:divBdr>
        <w:top w:val="none" w:sz="0" w:space="0" w:color="auto"/>
        <w:left w:val="none" w:sz="0" w:space="0" w:color="auto"/>
        <w:bottom w:val="none" w:sz="0" w:space="0" w:color="auto"/>
        <w:right w:val="none" w:sz="0" w:space="0" w:color="auto"/>
      </w:divBdr>
    </w:div>
    <w:div w:id="1965305704">
      <w:marLeft w:val="0"/>
      <w:marRight w:val="0"/>
      <w:marTop w:val="225"/>
      <w:marBottom w:val="75"/>
      <w:divBdr>
        <w:top w:val="none" w:sz="0" w:space="0" w:color="auto"/>
        <w:left w:val="none" w:sz="0" w:space="0" w:color="auto"/>
        <w:bottom w:val="none" w:sz="0" w:space="0" w:color="auto"/>
        <w:right w:val="none" w:sz="0" w:space="0" w:color="auto"/>
      </w:divBdr>
    </w:div>
    <w:div w:id="1965305705">
      <w:marLeft w:val="0"/>
      <w:marRight w:val="0"/>
      <w:marTop w:val="225"/>
      <w:marBottom w:val="75"/>
      <w:divBdr>
        <w:top w:val="none" w:sz="0" w:space="0" w:color="auto"/>
        <w:left w:val="none" w:sz="0" w:space="0" w:color="auto"/>
        <w:bottom w:val="none" w:sz="0" w:space="0" w:color="auto"/>
        <w:right w:val="none" w:sz="0" w:space="0" w:color="auto"/>
      </w:divBdr>
    </w:div>
    <w:div w:id="1965305706">
      <w:marLeft w:val="0"/>
      <w:marRight w:val="0"/>
      <w:marTop w:val="225"/>
      <w:marBottom w:val="75"/>
      <w:divBdr>
        <w:top w:val="none" w:sz="0" w:space="0" w:color="auto"/>
        <w:left w:val="none" w:sz="0" w:space="0" w:color="auto"/>
        <w:bottom w:val="none" w:sz="0" w:space="0" w:color="auto"/>
        <w:right w:val="none" w:sz="0" w:space="0" w:color="auto"/>
      </w:divBdr>
    </w:div>
    <w:div w:id="1965305707">
      <w:marLeft w:val="0"/>
      <w:marRight w:val="0"/>
      <w:marTop w:val="300"/>
      <w:marBottom w:val="0"/>
      <w:divBdr>
        <w:top w:val="none" w:sz="0" w:space="0" w:color="auto"/>
        <w:left w:val="none" w:sz="0" w:space="0" w:color="auto"/>
        <w:bottom w:val="none" w:sz="0" w:space="0" w:color="auto"/>
        <w:right w:val="none" w:sz="0" w:space="0" w:color="auto"/>
      </w:divBdr>
    </w:div>
    <w:div w:id="1965305708">
      <w:marLeft w:val="0"/>
      <w:marRight w:val="0"/>
      <w:marTop w:val="300"/>
      <w:marBottom w:val="0"/>
      <w:divBdr>
        <w:top w:val="none" w:sz="0" w:space="0" w:color="auto"/>
        <w:left w:val="none" w:sz="0" w:space="0" w:color="auto"/>
        <w:bottom w:val="none" w:sz="0" w:space="0" w:color="auto"/>
        <w:right w:val="none" w:sz="0" w:space="0" w:color="auto"/>
      </w:divBdr>
    </w:div>
    <w:div w:id="1965305710">
      <w:marLeft w:val="0"/>
      <w:marRight w:val="0"/>
      <w:marTop w:val="0"/>
      <w:marBottom w:val="0"/>
      <w:divBdr>
        <w:top w:val="none" w:sz="0" w:space="0" w:color="auto"/>
        <w:left w:val="none" w:sz="0" w:space="0" w:color="auto"/>
        <w:bottom w:val="none" w:sz="0" w:space="0" w:color="auto"/>
        <w:right w:val="none" w:sz="0" w:space="0" w:color="auto"/>
      </w:divBdr>
      <w:divsChild>
        <w:div w:id="1965306194">
          <w:marLeft w:val="0"/>
          <w:marRight w:val="0"/>
          <w:marTop w:val="0"/>
          <w:marBottom w:val="0"/>
          <w:divBdr>
            <w:top w:val="none" w:sz="0" w:space="0" w:color="auto"/>
            <w:left w:val="none" w:sz="0" w:space="0" w:color="auto"/>
            <w:bottom w:val="none" w:sz="0" w:space="0" w:color="auto"/>
            <w:right w:val="none" w:sz="0" w:space="0" w:color="auto"/>
          </w:divBdr>
        </w:div>
        <w:div w:id="1965306316">
          <w:marLeft w:val="0"/>
          <w:marRight w:val="0"/>
          <w:marTop w:val="225"/>
          <w:marBottom w:val="75"/>
          <w:divBdr>
            <w:top w:val="none" w:sz="0" w:space="0" w:color="auto"/>
            <w:left w:val="none" w:sz="0" w:space="0" w:color="auto"/>
            <w:bottom w:val="none" w:sz="0" w:space="0" w:color="auto"/>
            <w:right w:val="none" w:sz="0" w:space="0" w:color="auto"/>
          </w:divBdr>
        </w:div>
        <w:div w:id="1965306476">
          <w:marLeft w:val="0"/>
          <w:marRight w:val="0"/>
          <w:marTop w:val="0"/>
          <w:marBottom w:val="0"/>
          <w:divBdr>
            <w:top w:val="none" w:sz="0" w:space="0" w:color="auto"/>
            <w:left w:val="none" w:sz="0" w:space="0" w:color="auto"/>
            <w:bottom w:val="none" w:sz="0" w:space="0" w:color="auto"/>
            <w:right w:val="none" w:sz="0" w:space="0" w:color="auto"/>
          </w:divBdr>
        </w:div>
        <w:div w:id="1965306574">
          <w:marLeft w:val="0"/>
          <w:marRight w:val="0"/>
          <w:marTop w:val="0"/>
          <w:marBottom w:val="0"/>
          <w:divBdr>
            <w:top w:val="none" w:sz="0" w:space="0" w:color="auto"/>
            <w:left w:val="none" w:sz="0" w:space="0" w:color="auto"/>
            <w:bottom w:val="none" w:sz="0" w:space="0" w:color="auto"/>
            <w:right w:val="none" w:sz="0" w:space="0" w:color="auto"/>
          </w:divBdr>
        </w:div>
        <w:div w:id="1965306817">
          <w:marLeft w:val="0"/>
          <w:marRight w:val="0"/>
          <w:marTop w:val="0"/>
          <w:marBottom w:val="0"/>
          <w:divBdr>
            <w:top w:val="single" w:sz="6" w:space="0" w:color="DDDDDD"/>
            <w:left w:val="single" w:sz="6" w:space="0" w:color="DDDDDD"/>
            <w:bottom w:val="single" w:sz="6" w:space="0" w:color="DDDDDD"/>
            <w:right w:val="single" w:sz="6" w:space="0" w:color="DDDDDD"/>
          </w:divBdr>
        </w:div>
        <w:div w:id="1965306951">
          <w:marLeft w:val="0"/>
          <w:marRight w:val="0"/>
          <w:marTop w:val="0"/>
          <w:marBottom w:val="0"/>
          <w:divBdr>
            <w:top w:val="none" w:sz="0" w:space="0" w:color="auto"/>
            <w:left w:val="none" w:sz="0" w:space="0" w:color="auto"/>
            <w:bottom w:val="none" w:sz="0" w:space="0" w:color="auto"/>
            <w:right w:val="none" w:sz="0" w:space="0" w:color="auto"/>
          </w:divBdr>
        </w:div>
      </w:divsChild>
    </w:div>
    <w:div w:id="1965305713">
      <w:marLeft w:val="0"/>
      <w:marRight w:val="0"/>
      <w:marTop w:val="0"/>
      <w:marBottom w:val="0"/>
      <w:divBdr>
        <w:top w:val="none" w:sz="0" w:space="0" w:color="auto"/>
        <w:left w:val="none" w:sz="0" w:space="0" w:color="auto"/>
        <w:bottom w:val="none" w:sz="0" w:space="0" w:color="auto"/>
        <w:right w:val="none" w:sz="0" w:space="0" w:color="auto"/>
      </w:divBdr>
      <w:divsChild>
        <w:div w:id="1965306142">
          <w:marLeft w:val="0"/>
          <w:marRight w:val="0"/>
          <w:marTop w:val="225"/>
          <w:marBottom w:val="75"/>
          <w:divBdr>
            <w:top w:val="none" w:sz="0" w:space="0" w:color="auto"/>
            <w:left w:val="none" w:sz="0" w:space="0" w:color="auto"/>
            <w:bottom w:val="none" w:sz="0" w:space="0" w:color="auto"/>
            <w:right w:val="none" w:sz="0" w:space="0" w:color="auto"/>
          </w:divBdr>
        </w:div>
        <w:div w:id="1965306278">
          <w:marLeft w:val="0"/>
          <w:marRight w:val="0"/>
          <w:marTop w:val="0"/>
          <w:marBottom w:val="0"/>
          <w:divBdr>
            <w:top w:val="none" w:sz="0" w:space="0" w:color="auto"/>
            <w:left w:val="none" w:sz="0" w:space="0" w:color="auto"/>
            <w:bottom w:val="none" w:sz="0" w:space="0" w:color="auto"/>
            <w:right w:val="none" w:sz="0" w:space="0" w:color="auto"/>
          </w:divBdr>
        </w:div>
        <w:div w:id="1965306281">
          <w:marLeft w:val="0"/>
          <w:marRight w:val="0"/>
          <w:marTop w:val="0"/>
          <w:marBottom w:val="0"/>
          <w:divBdr>
            <w:top w:val="none" w:sz="0" w:space="0" w:color="auto"/>
            <w:left w:val="none" w:sz="0" w:space="0" w:color="auto"/>
            <w:bottom w:val="none" w:sz="0" w:space="0" w:color="auto"/>
            <w:right w:val="none" w:sz="0" w:space="0" w:color="auto"/>
          </w:divBdr>
        </w:div>
        <w:div w:id="1965306291">
          <w:marLeft w:val="0"/>
          <w:marRight w:val="0"/>
          <w:marTop w:val="0"/>
          <w:marBottom w:val="0"/>
          <w:divBdr>
            <w:top w:val="single" w:sz="6" w:space="0" w:color="DDDDDD"/>
            <w:left w:val="single" w:sz="6" w:space="0" w:color="DDDDDD"/>
            <w:bottom w:val="single" w:sz="6" w:space="0" w:color="DDDDDD"/>
            <w:right w:val="single" w:sz="6" w:space="0" w:color="DDDDDD"/>
          </w:divBdr>
        </w:div>
        <w:div w:id="1965306853">
          <w:marLeft w:val="0"/>
          <w:marRight w:val="0"/>
          <w:marTop w:val="0"/>
          <w:marBottom w:val="0"/>
          <w:divBdr>
            <w:top w:val="none" w:sz="0" w:space="0" w:color="auto"/>
            <w:left w:val="none" w:sz="0" w:space="0" w:color="auto"/>
            <w:bottom w:val="none" w:sz="0" w:space="0" w:color="auto"/>
            <w:right w:val="none" w:sz="0" w:space="0" w:color="auto"/>
          </w:divBdr>
        </w:div>
        <w:div w:id="1965306931">
          <w:marLeft w:val="0"/>
          <w:marRight w:val="0"/>
          <w:marTop w:val="0"/>
          <w:marBottom w:val="0"/>
          <w:divBdr>
            <w:top w:val="none" w:sz="0" w:space="0" w:color="auto"/>
            <w:left w:val="none" w:sz="0" w:space="0" w:color="auto"/>
            <w:bottom w:val="none" w:sz="0" w:space="0" w:color="auto"/>
            <w:right w:val="none" w:sz="0" w:space="0" w:color="auto"/>
          </w:divBdr>
        </w:div>
      </w:divsChild>
    </w:div>
    <w:div w:id="1965305719">
      <w:marLeft w:val="0"/>
      <w:marRight w:val="0"/>
      <w:marTop w:val="0"/>
      <w:marBottom w:val="0"/>
      <w:divBdr>
        <w:top w:val="none" w:sz="0" w:space="0" w:color="auto"/>
        <w:left w:val="none" w:sz="0" w:space="0" w:color="auto"/>
        <w:bottom w:val="none" w:sz="0" w:space="0" w:color="auto"/>
        <w:right w:val="none" w:sz="0" w:space="0" w:color="auto"/>
      </w:divBdr>
      <w:divsChild>
        <w:div w:id="1965306329">
          <w:marLeft w:val="0"/>
          <w:marRight w:val="0"/>
          <w:marTop w:val="0"/>
          <w:marBottom w:val="0"/>
          <w:divBdr>
            <w:top w:val="none" w:sz="0" w:space="0" w:color="auto"/>
            <w:left w:val="none" w:sz="0" w:space="0" w:color="auto"/>
            <w:bottom w:val="none" w:sz="0" w:space="0" w:color="auto"/>
            <w:right w:val="none" w:sz="0" w:space="0" w:color="auto"/>
          </w:divBdr>
        </w:div>
        <w:div w:id="1965305764">
          <w:marLeft w:val="0"/>
          <w:marRight w:val="0"/>
          <w:marTop w:val="225"/>
          <w:marBottom w:val="75"/>
          <w:divBdr>
            <w:top w:val="none" w:sz="0" w:space="0" w:color="auto"/>
            <w:left w:val="none" w:sz="0" w:space="0" w:color="auto"/>
            <w:bottom w:val="none" w:sz="0" w:space="0" w:color="auto"/>
            <w:right w:val="none" w:sz="0" w:space="0" w:color="auto"/>
          </w:divBdr>
        </w:div>
        <w:div w:id="1965306051">
          <w:marLeft w:val="0"/>
          <w:marRight w:val="0"/>
          <w:marTop w:val="0"/>
          <w:marBottom w:val="0"/>
          <w:divBdr>
            <w:top w:val="none" w:sz="0" w:space="0" w:color="auto"/>
            <w:left w:val="none" w:sz="0" w:space="0" w:color="auto"/>
            <w:bottom w:val="none" w:sz="0" w:space="0" w:color="auto"/>
            <w:right w:val="none" w:sz="0" w:space="0" w:color="auto"/>
          </w:divBdr>
        </w:div>
        <w:div w:id="1965306947">
          <w:marLeft w:val="0"/>
          <w:marRight w:val="0"/>
          <w:marTop w:val="0"/>
          <w:marBottom w:val="0"/>
          <w:divBdr>
            <w:top w:val="none" w:sz="0" w:space="0" w:color="auto"/>
            <w:left w:val="none" w:sz="0" w:space="0" w:color="auto"/>
            <w:bottom w:val="none" w:sz="0" w:space="0" w:color="auto"/>
            <w:right w:val="none" w:sz="0" w:space="0" w:color="auto"/>
          </w:divBdr>
        </w:div>
        <w:div w:id="1965306233">
          <w:marLeft w:val="0"/>
          <w:marRight w:val="0"/>
          <w:marTop w:val="0"/>
          <w:marBottom w:val="0"/>
          <w:divBdr>
            <w:top w:val="none" w:sz="0" w:space="0" w:color="auto"/>
            <w:left w:val="none" w:sz="0" w:space="0" w:color="auto"/>
            <w:bottom w:val="none" w:sz="0" w:space="0" w:color="auto"/>
            <w:right w:val="none" w:sz="0" w:space="0" w:color="auto"/>
          </w:divBdr>
        </w:div>
        <w:div w:id="19653060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5721">
      <w:marLeft w:val="0"/>
      <w:marRight w:val="0"/>
      <w:marTop w:val="0"/>
      <w:marBottom w:val="0"/>
      <w:divBdr>
        <w:top w:val="none" w:sz="0" w:space="0" w:color="auto"/>
        <w:left w:val="none" w:sz="0" w:space="0" w:color="auto"/>
        <w:bottom w:val="none" w:sz="0" w:space="0" w:color="auto"/>
        <w:right w:val="none" w:sz="0" w:space="0" w:color="auto"/>
      </w:divBdr>
      <w:divsChild>
        <w:div w:id="1965305670">
          <w:marLeft w:val="0"/>
          <w:marRight w:val="0"/>
          <w:marTop w:val="0"/>
          <w:marBottom w:val="0"/>
          <w:divBdr>
            <w:top w:val="none" w:sz="0" w:space="0" w:color="auto"/>
            <w:left w:val="none" w:sz="0" w:space="0" w:color="auto"/>
            <w:bottom w:val="none" w:sz="0" w:space="0" w:color="auto"/>
            <w:right w:val="none" w:sz="0" w:space="0" w:color="auto"/>
          </w:divBdr>
        </w:div>
        <w:div w:id="1965305862">
          <w:marLeft w:val="0"/>
          <w:marRight w:val="0"/>
          <w:marTop w:val="0"/>
          <w:marBottom w:val="0"/>
          <w:divBdr>
            <w:top w:val="single" w:sz="6" w:space="0" w:color="DDDDDD"/>
            <w:left w:val="single" w:sz="6" w:space="0" w:color="DDDDDD"/>
            <w:bottom w:val="single" w:sz="6" w:space="0" w:color="DDDDDD"/>
            <w:right w:val="single" w:sz="6" w:space="0" w:color="DDDDDD"/>
          </w:divBdr>
        </w:div>
        <w:div w:id="1965306037">
          <w:marLeft w:val="0"/>
          <w:marRight w:val="0"/>
          <w:marTop w:val="0"/>
          <w:marBottom w:val="0"/>
          <w:divBdr>
            <w:top w:val="none" w:sz="0" w:space="0" w:color="auto"/>
            <w:left w:val="none" w:sz="0" w:space="0" w:color="auto"/>
            <w:bottom w:val="none" w:sz="0" w:space="0" w:color="auto"/>
            <w:right w:val="none" w:sz="0" w:space="0" w:color="auto"/>
          </w:divBdr>
        </w:div>
        <w:div w:id="1965306642">
          <w:marLeft w:val="0"/>
          <w:marRight w:val="0"/>
          <w:marTop w:val="225"/>
          <w:marBottom w:val="75"/>
          <w:divBdr>
            <w:top w:val="none" w:sz="0" w:space="0" w:color="auto"/>
            <w:left w:val="none" w:sz="0" w:space="0" w:color="auto"/>
            <w:bottom w:val="none" w:sz="0" w:space="0" w:color="auto"/>
            <w:right w:val="none" w:sz="0" w:space="0" w:color="auto"/>
          </w:divBdr>
        </w:div>
      </w:divsChild>
    </w:div>
    <w:div w:id="1965305725">
      <w:marLeft w:val="0"/>
      <w:marRight w:val="0"/>
      <w:marTop w:val="0"/>
      <w:marBottom w:val="0"/>
      <w:divBdr>
        <w:top w:val="none" w:sz="0" w:space="0" w:color="auto"/>
        <w:left w:val="none" w:sz="0" w:space="0" w:color="auto"/>
        <w:bottom w:val="none" w:sz="0" w:space="0" w:color="auto"/>
        <w:right w:val="none" w:sz="0" w:space="0" w:color="auto"/>
      </w:divBdr>
      <w:divsChild>
        <w:div w:id="1965305652">
          <w:marLeft w:val="0"/>
          <w:marRight w:val="0"/>
          <w:marTop w:val="0"/>
          <w:marBottom w:val="0"/>
          <w:divBdr>
            <w:top w:val="single" w:sz="6" w:space="0" w:color="DDDDDD"/>
            <w:left w:val="single" w:sz="6" w:space="0" w:color="DDDDDD"/>
            <w:bottom w:val="single" w:sz="6" w:space="0" w:color="DDDDDD"/>
            <w:right w:val="single" w:sz="6" w:space="0" w:color="DDDDDD"/>
          </w:divBdr>
        </w:div>
        <w:div w:id="1965305792">
          <w:marLeft w:val="0"/>
          <w:marRight w:val="0"/>
          <w:marTop w:val="0"/>
          <w:marBottom w:val="0"/>
          <w:divBdr>
            <w:top w:val="none" w:sz="0" w:space="0" w:color="auto"/>
            <w:left w:val="none" w:sz="0" w:space="0" w:color="auto"/>
            <w:bottom w:val="none" w:sz="0" w:space="0" w:color="auto"/>
            <w:right w:val="none" w:sz="0" w:space="0" w:color="auto"/>
          </w:divBdr>
        </w:div>
        <w:div w:id="1965306302">
          <w:marLeft w:val="0"/>
          <w:marRight w:val="0"/>
          <w:marTop w:val="225"/>
          <w:marBottom w:val="75"/>
          <w:divBdr>
            <w:top w:val="none" w:sz="0" w:space="0" w:color="auto"/>
            <w:left w:val="none" w:sz="0" w:space="0" w:color="auto"/>
            <w:bottom w:val="none" w:sz="0" w:space="0" w:color="auto"/>
            <w:right w:val="none" w:sz="0" w:space="0" w:color="auto"/>
          </w:divBdr>
        </w:div>
        <w:div w:id="1965306639">
          <w:marLeft w:val="0"/>
          <w:marRight w:val="0"/>
          <w:marTop w:val="0"/>
          <w:marBottom w:val="0"/>
          <w:divBdr>
            <w:top w:val="none" w:sz="0" w:space="0" w:color="auto"/>
            <w:left w:val="none" w:sz="0" w:space="0" w:color="auto"/>
            <w:bottom w:val="none" w:sz="0" w:space="0" w:color="auto"/>
            <w:right w:val="none" w:sz="0" w:space="0" w:color="auto"/>
          </w:divBdr>
        </w:div>
        <w:div w:id="1965306828">
          <w:marLeft w:val="0"/>
          <w:marRight w:val="0"/>
          <w:marTop w:val="0"/>
          <w:marBottom w:val="0"/>
          <w:divBdr>
            <w:top w:val="none" w:sz="0" w:space="0" w:color="auto"/>
            <w:left w:val="none" w:sz="0" w:space="0" w:color="auto"/>
            <w:bottom w:val="none" w:sz="0" w:space="0" w:color="auto"/>
            <w:right w:val="none" w:sz="0" w:space="0" w:color="auto"/>
          </w:divBdr>
        </w:div>
        <w:div w:id="1965306917">
          <w:marLeft w:val="0"/>
          <w:marRight w:val="0"/>
          <w:marTop w:val="0"/>
          <w:marBottom w:val="0"/>
          <w:divBdr>
            <w:top w:val="none" w:sz="0" w:space="0" w:color="auto"/>
            <w:left w:val="none" w:sz="0" w:space="0" w:color="auto"/>
            <w:bottom w:val="none" w:sz="0" w:space="0" w:color="auto"/>
            <w:right w:val="none" w:sz="0" w:space="0" w:color="auto"/>
          </w:divBdr>
        </w:div>
      </w:divsChild>
    </w:div>
    <w:div w:id="1965305727">
      <w:marLeft w:val="0"/>
      <w:marRight w:val="0"/>
      <w:marTop w:val="300"/>
      <w:marBottom w:val="0"/>
      <w:divBdr>
        <w:top w:val="none" w:sz="0" w:space="0" w:color="auto"/>
        <w:left w:val="none" w:sz="0" w:space="0" w:color="auto"/>
        <w:bottom w:val="none" w:sz="0" w:space="0" w:color="auto"/>
        <w:right w:val="none" w:sz="0" w:space="0" w:color="auto"/>
      </w:divBdr>
    </w:div>
    <w:div w:id="1965305729">
      <w:marLeft w:val="0"/>
      <w:marRight w:val="0"/>
      <w:marTop w:val="0"/>
      <w:marBottom w:val="0"/>
      <w:divBdr>
        <w:top w:val="none" w:sz="0" w:space="0" w:color="auto"/>
        <w:left w:val="none" w:sz="0" w:space="0" w:color="auto"/>
        <w:bottom w:val="none" w:sz="0" w:space="0" w:color="auto"/>
        <w:right w:val="none" w:sz="0" w:space="0" w:color="auto"/>
      </w:divBdr>
      <w:divsChild>
        <w:div w:id="1965305722">
          <w:marLeft w:val="0"/>
          <w:marRight w:val="0"/>
          <w:marTop w:val="0"/>
          <w:marBottom w:val="0"/>
          <w:divBdr>
            <w:top w:val="single" w:sz="6" w:space="0" w:color="DDDDDD"/>
            <w:left w:val="single" w:sz="6" w:space="0" w:color="DDDDDD"/>
            <w:bottom w:val="single" w:sz="6" w:space="0" w:color="DDDDDD"/>
            <w:right w:val="single" w:sz="6" w:space="0" w:color="DDDDDD"/>
          </w:divBdr>
        </w:div>
        <w:div w:id="1965305908">
          <w:marLeft w:val="0"/>
          <w:marRight w:val="0"/>
          <w:marTop w:val="0"/>
          <w:marBottom w:val="0"/>
          <w:divBdr>
            <w:top w:val="none" w:sz="0" w:space="0" w:color="auto"/>
            <w:left w:val="none" w:sz="0" w:space="0" w:color="auto"/>
            <w:bottom w:val="none" w:sz="0" w:space="0" w:color="auto"/>
            <w:right w:val="none" w:sz="0" w:space="0" w:color="auto"/>
          </w:divBdr>
        </w:div>
        <w:div w:id="1965306318">
          <w:marLeft w:val="0"/>
          <w:marRight w:val="0"/>
          <w:marTop w:val="225"/>
          <w:marBottom w:val="75"/>
          <w:divBdr>
            <w:top w:val="none" w:sz="0" w:space="0" w:color="auto"/>
            <w:left w:val="none" w:sz="0" w:space="0" w:color="auto"/>
            <w:bottom w:val="none" w:sz="0" w:space="0" w:color="auto"/>
            <w:right w:val="none" w:sz="0" w:space="0" w:color="auto"/>
          </w:divBdr>
        </w:div>
        <w:div w:id="1965306550">
          <w:marLeft w:val="0"/>
          <w:marRight w:val="0"/>
          <w:marTop w:val="0"/>
          <w:marBottom w:val="0"/>
          <w:divBdr>
            <w:top w:val="none" w:sz="0" w:space="0" w:color="auto"/>
            <w:left w:val="none" w:sz="0" w:space="0" w:color="auto"/>
            <w:bottom w:val="none" w:sz="0" w:space="0" w:color="auto"/>
            <w:right w:val="none" w:sz="0" w:space="0" w:color="auto"/>
          </w:divBdr>
        </w:div>
      </w:divsChild>
    </w:div>
    <w:div w:id="1965305737">
      <w:marLeft w:val="0"/>
      <w:marRight w:val="0"/>
      <w:marTop w:val="300"/>
      <w:marBottom w:val="0"/>
      <w:divBdr>
        <w:top w:val="none" w:sz="0" w:space="0" w:color="auto"/>
        <w:left w:val="none" w:sz="0" w:space="0" w:color="auto"/>
        <w:bottom w:val="none" w:sz="0" w:space="0" w:color="auto"/>
        <w:right w:val="none" w:sz="0" w:space="0" w:color="auto"/>
      </w:divBdr>
    </w:div>
    <w:div w:id="1965305738">
      <w:marLeft w:val="0"/>
      <w:marRight w:val="0"/>
      <w:marTop w:val="300"/>
      <w:marBottom w:val="0"/>
      <w:divBdr>
        <w:top w:val="none" w:sz="0" w:space="0" w:color="auto"/>
        <w:left w:val="none" w:sz="0" w:space="0" w:color="auto"/>
        <w:bottom w:val="none" w:sz="0" w:space="0" w:color="auto"/>
        <w:right w:val="none" w:sz="0" w:space="0" w:color="auto"/>
      </w:divBdr>
    </w:div>
    <w:div w:id="1965305739">
      <w:marLeft w:val="0"/>
      <w:marRight w:val="0"/>
      <w:marTop w:val="300"/>
      <w:marBottom w:val="0"/>
      <w:divBdr>
        <w:top w:val="none" w:sz="0" w:space="0" w:color="auto"/>
        <w:left w:val="none" w:sz="0" w:space="0" w:color="auto"/>
        <w:bottom w:val="none" w:sz="0" w:space="0" w:color="auto"/>
        <w:right w:val="none" w:sz="0" w:space="0" w:color="auto"/>
      </w:divBdr>
    </w:div>
    <w:div w:id="1965305742">
      <w:marLeft w:val="0"/>
      <w:marRight w:val="0"/>
      <w:marTop w:val="0"/>
      <w:marBottom w:val="0"/>
      <w:divBdr>
        <w:top w:val="none" w:sz="0" w:space="0" w:color="auto"/>
        <w:left w:val="none" w:sz="0" w:space="0" w:color="auto"/>
        <w:bottom w:val="none" w:sz="0" w:space="0" w:color="auto"/>
        <w:right w:val="none" w:sz="0" w:space="0" w:color="auto"/>
      </w:divBdr>
      <w:divsChild>
        <w:div w:id="1965305834">
          <w:marLeft w:val="0"/>
          <w:marRight w:val="0"/>
          <w:marTop w:val="0"/>
          <w:marBottom w:val="0"/>
          <w:divBdr>
            <w:top w:val="none" w:sz="0" w:space="0" w:color="auto"/>
            <w:left w:val="none" w:sz="0" w:space="0" w:color="auto"/>
            <w:bottom w:val="none" w:sz="0" w:space="0" w:color="auto"/>
            <w:right w:val="none" w:sz="0" w:space="0" w:color="auto"/>
          </w:divBdr>
        </w:div>
        <w:div w:id="1965305867">
          <w:marLeft w:val="0"/>
          <w:marRight w:val="0"/>
          <w:marTop w:val="0"/>
          <w:marBottom w:val="0"/>
          <w:divBdr>
            <w:top w:val="none" w:sz="0" w:space="0" w:color="auto"/>
            <w:left w:val="none" w:sz="0" w:space="0" w:color="auto"/>
            <w:bottom w:val="none" w:sz="0" w:space="0" w:color="auto"/>
            <w:right w:val="none" w:sz="0" w:space="0" w:color="auto"/>
          </w:divBdr>
        </w:div>
        <w:div w:id="1965306025">
          <w:marLeft w:val="0"/>
          <w:marRight w:val="0"/>
          <w:marTop w:val="225"/>
          <w:marBottom w:val="75"/>
          <w:divBdr>
            <w:top w:val="none" w:sz="0" w:space="0" w:color="auto"/>
            <w:left w:val="none" w:sz="0" w:space="0" w:color="auto"/>
            <w:bottom w:val="none" w:sz="0" w:space="0" w:color="auto"/>
            <w:right w:val="none" w:sz="0" w:space="0" w:color="auto"/>
          </w:divBdr>
        </w:div>
        <w:div w:id="1965306403">
          <w:marLeft w:val="0"/>
          <w:marRight w:val="0"/>
          <w:marTop w:val="0"/>
          <w:marBottom w:val="0"/>
          <w:divBdr>
            <w:top w:val="single" w:sz="6" w:space="0" w:color="DDDDDD"/>
            <w:left w:val="single" w:sz="6" w:space="0" w:color="DDDDDD"/>
            <w:bottom w:val="single" w:sz="6" w:space="0" w:color="DDDDDD"/>
            <w:right w:val="single" w:sz="6" w:space="0" w:color="DDDDDD"/>
          </w:divBdr>
        </w:div>
        <w:div w:id="1965306443">
          <w:marLeft w:val="0"/>
          <w:marRight w:val="0"/>
          <w:marTop w:val="0"/>
          <w:marBottom w:val="0"/>
          <w:divBdr>
            <w:top w:val="none" w:sz="0" w:space="0" w:color="auto"/>
            <w:left w:val="none" w:sz="0" w:space="0" w:color="auto"/>
            <w:bottom w:val="none" w:sz="0" w:space="0" w:color="auto"/>
            <w:right w:val="none" w:sz="0" w:space="0" w:color="auto"/>
          </w:divBdr>
        </w:div>
        <w:div w:id="1965306657">
          <w:marLeft w:val="0"/>
          <w:marRight w:val="0"/>
          <w:marTop w:val="0"/>
          <w:marBottom w:val="0"/>
          <w:divBdr>
            <w:top w:val="none" w:sz="0" w:space="0" w:color="auto"/>
            <w:left w:val="none" w:sz="0" w:space="0" w:color="auto"/>
            <w:bottom w:val="none" w:sz="0" w:space="0" w:color="auto"/>
            <w:right w:val="none" w:sz="0" w:space="0" w:color="auto"/>
          </w:divBdr>
        </w:div>
      </w:divsChild>
    </w:div>
    <w:div w:id="1965305743">
      <w:marLeft w:val="0"/>
      <w:marRight w:val="0"/>
      <w:marTop w:val="225"/>
      <w:marBottom w:val="75"/>
      <w:divBdr>
        <w:top w:val="none" w:sz="0" w:space="0" w:color="auto"/>
        <w:left w:val="none" w:sz="0" w:space="0" w:color="auto"/>
        <w:bottom w:val="none" w:sz="0" w:space="0" w:color="auto"/>
        <w:right w:val="none" w:sz="0" w:space="0" w:color="auto"/>
      </w:divBdr>
    </w:div>
    <w:div w:id="1965305755">
      <w:marLeft w:val="0"/>
      <w:marRight w:val="0"/>
      <w:marTop w:val="0"/>
      <w:marBottom w:val="0"/>
      <w:divBdr>
        <w:top w:val="none" w:sz="0" w:space="0" w:color="auto"/>
        <w:left w:val="none" w:sz="0" w:space="0" w:color="auto"/>
        <w:bottom w:val="none" w:sz="0" w:space="0" w:color="auto"/>
        <w:right w:val="none" w:sz="0" w:space="0" w:color="auto"/>
      </w:divBdr>
      <w:divsChild>
        <w:div w:id="1965306120">
          <w:marLeft w:val="0"/>
          <w:marRight w:val="0"/>
          <w:marTop w:val="225"/>
          <w:marBottom w:val="75"/>
          <w:divBdr>
            <w:top w:val="none" w:sz="0" w:space="0" w:color="auto"/>
            <w:left w:val="none" w:sz="0" w:space="0" w:color="auto"/>
            <w:bottom w:val="none" w:sz="0" w:space="0" w:color="auto"/>
            <w:right w:val="none" w:sz="0" w:space="0" w:color="auto"/>
          </w:divBdr>
        </w:div>
        <w:div w:id="1965306166">
          <w:marLeft w:val="0"/>
          <w:marRight w:val="0"/>
          <w:marTop w:val="0"/>
          <w:marBottom w:val="0"/>
          <w:divBdr>
            <w:top w:val="none" w:sz="0" w:space="0" w:color="auto"/>
            <w:left w:val="none" w:sz="0" w:space="0" w:color="auto"/>
            <w:bottom w:val="none" w:sz="0" w:space="0" w:color="auto"/>
            <w:right w:val="none" w:sz="0" w:space="0" w:color="auto"/>
          </w:divBdr>
        </w:div>
        <w:div w:id="1965306426">
          <w:marLeft w:val="0"/>
          <w:marRight w:val="0"/>
          <w:marTop w:val="0"/>
          <w:marBottom w:val="0"/>
          <w:divBdr>
            <w:top w:val="single" w:sz="6" w:space="0" w:color="DDDDDD"/>
            <w:left w:val="single" w:sz="6" w:space="0" w:color="DDDDDD"/>
            <w:bottom w:val="single" w:sz="6" w:space="0" w:color="DDDDDD"/>
            <w:right w:val="single" w:sz="6" w:space="0" w:color="DDDDDD"/>
          </w:divBdr>
        </w:div>
        <w:div w:id="1965306515">
          <w:marLeft w:val="0"/>
          <w:marRight w:val="0"/>
          <w:marTop w:val="0"/>
          <w:marBottom w:val="0"/>
          <w:divBdr>
            <w:top w:val="none" w:sz="0" w:space="0" w:color="auto"/>
            <w:left w:val="none" w:sz="0" w:space="0" w:color="auto"/>
            <w:bottom w:val="none" w:sz="0" w:space="0" w:color="auto"/>
            <w:right w:val="none" w:sz="0" w:space="0" w:color="auto"/>
          </w:divBdr>
        </w:div>
        <w:div w:id="1965306697">
          <w:marLeft w:val="0"/>
          <w:marRight w:val="0"/>
          <w:marTop w:val="0"/>
          <w:marBottom w:val="0"/>
          <w:divBdr>
            <w:top w:val="none" w:sz="0" w:space="0" w:color="auto"/>
            <w:left w:val="none" w:sz="0" w:space="0" w:color="auto"/>
            <w:bottom w:val="none" w:sz="0" w:space="0" w:color="auto"/>
            <w:right w:val="none" w:sz="0" w:space="0" w:color="auto"/>
          </w:divBdr>
        </w:div>
        <w:div w:id="1965306789">
          <w:marLeft w:val="0"/>
          <w:marRight w:val="0"/>
          <w:marTop w:val="0"/>
          <w:marBottom w:val="0"/>
          <w:divBdr>
            <w:top w:val="none" w:sz="0" w:space="0" w:color="auto"/>
            <w:left w:val="none" w:sz="0" w:space="0" w:color="auto"/>
            <w:bottom w:val="none" w:sz="0" w:space="0" w:color="auto"/>
            <w:right w:val="none" w:sz="0" w:space="0" w:color="auto"/>
          </w:divBdr>
        </w:div>
      </w:divsChild>
    </w:div>
    <w:div w:id="1965305756">
      <w:marLeft w:val="0"/>
      <w:marRight w:val="0"/>
      <w:marTop w:val="0"/>
      <w:marBottom w:val="0"/>
      <w:divBdr>
        <w:top w:val="none" w:sz="0" w:space="0" w:color="auto"/>
        <w:left w:val="none" w:sz="0" w:space="0" w:color="auto"/>
        <w:bottom w:val="none" w:sz="0" w:space="0" w:color="auto"/>
        <w:right w:val="none" w:sz="0" w:space="0" w:color="auto"/>
      </w:divBdr>
      <w:divsChild>
        <w:div w:id="1965305733">
          <w:marLeft w:val="0"/>
          <w:marRight w:val="0"/>
          <w:marTop w:val="0"/>
          <w:marBottom w:val="0"/>
          <w:divBdr>
            <w:top w:val="none" w:sz="0" w:space="0" w:color="auto"/>
            <w:left w:val="none" w:sz="0" w:space="0" w:color="auto"/>
            <w:bottom w:val="none" w:sz="0" w:space="0" w:color="auto"/>
            <w:right w:val="none" w:sz="0" w:space="0" w:color="auto"/>
          </w:divBdr>
        </w:div>
        <w:div w:id="1965305871">
          <w:marLeft w:val="0"/>
          <w:marRight w:val="0"/>
          <w:marTop w:val="0"/>
          <w:marBottom w:val="0"/>
          <w:divBdr>
            <w:top w:val="none" w:sz="0" w:space="0" w:color="auto"/>
            <w:left w:val="none" w:sz="0" w:space="0" w:color="auto"/>
            <w:bottom w:val="none" w:sz="0" w:space="0" w:color="auto"/>
            <w:right w:val="none" w:sz="0" w:space="0" w:color="auto"/>
          </w:divBdr>
        </w:div>
        <w:div w:id="1965305947">
          <w:marLeft w:val="0"/>
          <w:marRight w:val="0"/>
          <w:marTop w:val="0"/>
          <w:marBottom w:val="0"/>
          <w:divBdr>
            <w:top w:val="none" w:sz="0" w:space="0" w:color="auto"/>
            <w:left w:val="none" w:sz="0" w:space="0" w:color="auto"/>
            <w:bottom w:val="none" w:sz="0" w:space="0" w:color="auto"/>
            <w:right w:val="none" w:sz="0" w:space="0" w:color="auto"/>
          </w:divBdr>
        </w:div>
        <w:div w:id="1965306136">
          <w:marLeft w:val="0"/>
          <w:marRight w:val="0"/>
          <w:marTop w:val="0"/>
          <w:marBottom w:val="0"/>
          <w:divBdr>
            <w:top w:val="none" w:sz="0" w:space="0" w:color="auto"/>
            <w:left w:val="none" w:sz="0" w:space="0" w:color="auto"/>
            <w:bottom w:val="none" w:sz="0" w:space="0" w:color="auto"/>
            <w:right w:val="none" w:sz="0" w:space="0" w:color="auto"/>
          </w:divBdr>
        </w:div>
        <w:div w:id="1965306184">
          <w:marLeft w:val="0"/>
          <w:marRight w:val="0"/>
          <w:marTop w:val="0"/>
          <w:marBottom w:val="0"/>
          <w:divBdr>
            <w:top w:val="single" w:sz="6" w:space="0" w:color="DDDDDD"/>
            <w:left w:val="single" w:sz="6" w:space="0" w:color="DDDDDD"/>
            <w:bottom w:val="single" w:sz="6" w:space="0" w:color="DDDDDD"/>
            <w:right w:val="single" w:sz="6" w:space="0" w:color="DDDDDD"/>
          </w:divBdr>
        </w:div>
        <w:div w:id="1965306749">
          <w:marLeft w:val="0"/>
          <w:marRight w:val="0"/>
          <w:marTop w:val="225"/>
          <w:marBottom w:val="75"/>
          <w:divBdr>
            <w:top w:val="none" w:sz="0" w:space="0" w:color="auto"/>
            <w:left w:val="none" w:sz="0" w:space="0" w:color="auto"/>
            <w:bottom w:val="none" w:sz="0" w:space="0" w:color="auto"/>
            <w:right w:val="none" w:sz="0" w:space="0" w:color="auto"/>
          </w:divBdr>
        </w:div>
      </w:divsChild>
    </w:div>
    <w:div w:id="1965305757">
      <w:marLeft w:val="0"/>
      <w:marRight w:val="0"/>
      <w:marTop w:val="300"/>
      <w:marBottom w:val="0"/>
      <w:divBdr>
        <w:top w:val="none" w:sz="0" w:space="0" w:color="auto"/>
        <w:left w:val="none" w:sz="0" w:space="0" w:color="auto"/>
        <w:bottom w:val="none" w:sz="0" w:space="0" w:color="auto"/>
        <w:right w:val="none" w:sz="0" w:space="0" w:color="auto"/>
      </w:divBdr>
    </w:div>
    <w:div w:id="1965305760">
      <w:marLeft w:val="0"/>
      <w:marRight w:val="0"/>
      <w:marTop w:val="225"/>
      <w:marBottom w:val="75"/>
      <w:divBdr>
        <w:top w:val="none" w:sz="0" w:space="0" w:color="auto"/>
        <w:left w:val="none" w:sz="0" w:space="0" w:color="auto"/>
        <w:bottom w:val="none" w:sz="0" w:space="0" w:color="auto"/>
        <w:right w:val="none" w:sz="0" w:space="0" w:color="auto"/>
      </w:divBdr>
    </w:div>
    <w:div w:id="1965305763">
      <w:marLeft w:val="0"/>
      <w:marRight w:val="0"/>
      <w:marTop w:val="300"/>
      <w:marBottom w:val="0"/>
      <w:divBdr>
        <w:top w:val="none" w:sz="0" w:space="0" w:color="auto"/>
        <w:left w:val="none" w:sz="0" w:space="0" w:color="auto"/>
        <w:bottom w:val="none" w:sz="0" w:space="0" w:color="auto"/>
        <w:right w:val="none" w:sz="0" w:space="0" w:color="auto"/>
      </w:divBdr>
    </w:div>
    <w:div w:id="1965305768">
      <w:marLeft w:val="0"/>
      <w:marRight w:val="0"/>
      <w:marTop w:val="225"/>
      <w:marBottom w:val="75"/>
      <w:divBdr>
        <w:top w:val="none" w:sz="0" w:space="0" w:color="auto"/>
        <w:left w:val="none" w:sz="0" w:space="0" w:color="auto"/>
        <w:bottom w:val="none" w:sz="0" w:space="0" w:color="auto"/>
        <w:right w:val="none" w:sz="0" w:space="0" w:color="auto"/>
      </w:divBdr>
    </w:div>
    <w:div w:id="1965305771">
      <w:marLeft w:val="0"/>
      <w:marRight w:val="0"/>
      <w:marTop w:val="225"/>
      <w:marBottom w:val="75"/>
      <w:divBdr>
        <w:top w:val="none" w:sz="0" w:space="0" w:color="auto"/>
        <w:left w:val="none" w:sz="0" w:space="0" w:color="auto"/>
        <w:bottom w:val="none" w:sz="0" w:space="0" w:color="auto"/>
        <w:right w:val="none" w:sz="0" w:space="0" w:color="auto"/>
      </w:divBdr>
    </w:div>
    <w:div w:id="1965305772">
      <w:marLeft w:val="0"/>
      <w:marRight w:val="0"/>
      <w:marTop w:val="300"/>
      <w:marBottom w:val="0"/>
      <w:divBdr>
        <w:top w:val="none" w:sz="0" w:space="0" w:color="auto"/>
        <w:left w:val="none" w:sz="0" w:space="0" w:color="auto"/>
        <w:bottom w:val="none" w:sz="0" w:space="0" w:color="auto"/>
        <w:right w:val="none" w:sz="0" w:space="0" w:color="auto"/>
      </w:divBdr>
    </w:div>
    <w:div w:id="1965305774">
      <w:marLeft w:val="0"/>
      <w:marRight w:val="0"/>
      <w:marTop w:val="0"/>
      <w:marBottom w:val="0"/>
      <w:divBdr>
        <w:top w:val="none" w:sz="0" w:space="0" w:color="auto"/>
        <w:left w:val="none" w:sz="0" w:space="0" w:color="auto"/>
        <w:bottom w:val="none" w:sz="0" w:space="0" w:color="auto"/>
        <w:right w:val="none" w:sz="0" w:space="0" w:color="auto"/>
      </w:divBdr>
      <w:divsChild>
        <w:div w:id="1965305669">
          <w:marLeft w:val="0"/>
          <w:marRight w:val="0"/>
          <w:marTop w:val="0"/>
          <w:marBottom w:val="0"/>
          <w:divBdr>
            <w:top w:val="none" w:sz="0" w:space="0" w:color="auto"/>
            <w:left w:val="none" w:sz="0" w:space="0" w:color="auto"/>
            <w:bottom w:val="none" w:sz="0" w:space="0" w:color="auto"/>
            <w:right w:val="none" w:sz="0" w:space="0" w:color="auto"/>
          </w:divBdr>
        </w:div>
        <w:div w:id="1965305748">
          <w:marLeft w:val="0"/>
          <w:marRight w:val="0"/>
          <w:marTop w:val="0"/>
          <w:marBottom w:val="0"/>
          <w:divBdr>
            <w:top w:val="none" w:sz="0" w:space="0" w:color="auto"/>
            <w:left w:val="none" w:sz="0" w:space="0" w:color="auto"/>
            <w:bottom w:val="none" w:sz="0" w:space="0" w:color="auto"/>
            <w:right w:val="none" w:sz="0" w:space="0" w:color="auto"/>
          </w:divBdr>
        </w:div>
        <w:div w:id="1965305956">
          <w:marLeft w:val="0"/>
          <w:marRight w:val="0"/>
          <w:marTop w:val="0"/>
          <w:marBottom w:val="0"/>
          <w:divBdr>
            <w:top w:val="none" w:sz="0" w:space="0" w:color="auto"/>
            <w:left w:val="none" w:sz="0" w:space="0" w:color="auto"/>
            <w:bottom w:val="none" w:sz="0" w:space="0" w:color="auto"/>
            <w:right w:val="none" w:sz="0" w:space="0" w:color="auto"/>
          </w:divBdr>
        </w:div>
        <w:div w:id="1965306301">
          <w:marLeft w:val="0"/>
          <w:marRight w:val="0"/>
          <w:marTop w:val="0"/>
          <w:marBottom w:val="0"/>
          <w:divBdr>
            <w:top w:val="none" w:sz="0" w:space="0" w:color="auto"/>
            <w:left w:val="none" w:sz="0" w:space="0" w:color="auto"/>
            <w:bottom w:val="none" w:sz="0" w:space="0" w:color="auto"/>
            <w:right w:val="none" w:sz="0" w:space="0" w:color="auto"/>
          </w:divBdr>
        </w:div>
        <w:div w:id="1965306357">
          <w:marLeft w:val="0"/>
          <w:marRight w:val="0"/>
          <w:marTop w:val="0"/>
          <w:marBottom w:val="0"/>
          <w:divBdr>
            <w:top w:val="single" w:sz="6" w:space="0" w:color="DDDDDD"/>
            <w:left w:val="single" w:sz="6" w:space="0" w:color="DDDDDD"/>
            <w:bottom w:val="single" w:sz="6" w:space="0" w:color="DDDDDD"/>
            <w:right w:val="single" w:sz="6" w:space="0" w:color="DDDDDD"/>
          </w:divBdr>
        </w:div>
        <w:div w:id="1965306465">
          <w:marLeft w:val="0"/>
          <w:marRight w:val="0"/>
          <w:marTop w:val="225"/>
          <w:marBottom w:val="75"/>
          <w:divBdr>
            <w:top w:val="none" w:sz="0" w:space="0" w:color="auto"/>
            <w:left w:val="none" w:sz="0" w:space="0" w:color="auto"/>
            <w:bottom w:val="none" w:sz="0" w:space="0" w:color="auto"/>
            <w:right w:val="none" w:sz="0" w:space="0" w:color="auto"/>
          </w:divBdr>
        </w:div>
      </w:divsChild>
    </w:div>
    <w:div w:id="1965305776">
      <w:marLeft w:val="0"/>
      <w:marRight w:val="0"/>
      <w:marTop w:val="75"/>
      <w:marBottom w:val="0"/>
      <w:divBdr>
        <w:top w:val="none" w:sz="0" w:space="0" w:color="auto"/>
        <w:left w:val="none" w:sz="0" w:space="0" w:color="auto"/>
        <w:bottom w:val="none" w:sz="0" w:space="0" w:color="auto"/>
        <w:right w:val="none" w:sz="0" w:space="0" w:color="auto"/>
      </w:divBdr>
    </w:div>
    <w:div w:id="1965305778">
      <w:marLeft w:val="0"/>
      <w:marRight w:val="0"/>
      <w:marTop w:val="225"/>
      <w:marBottom w:val="75"/>
      <w:divBdr>
        <w:top w:val="none" w:sz="0" w:space="0" w:color="auto"/>
        <w:left w:val="none" w:sz="0" w:space="0" w:color="auto"/>
        <w:bottom w:val="none" w:sz="0" w:space="0" w:color="auto"/>
        <w:right w:val="none" w:sz="0" w:space="0" w:color="auto"/>
      </w:divBdr>
    </w:div>
    <w:div w:id="1965305780">
      <w:marLeft w:val="0"/>
      <w:marRight w:val="0"/>
      <w:marTop w:val="225"/>
      <w:marBottom w:val="75"/>
      <w:divBdr>
        <w:top w:val="none" w:sz="0" w:space="0" w:color="auto"/>
        <w:left w:val="none" w:sz="0" w:space="0" w:color="auto"/>
        <w:bottom w:val="none" w:sz="0" w:space="0" w:color="auto"/>
        <w:right w:val="none" w:sz="0" w:space="0" w:color="auto"/>
      </w:divBdr>
    </w:div>
    <w:div w:id="1965305783">
      <w:marLeft w:val="0"/>
      <w:marRight w:val="0"/>
      <w:marTop w:val="0"/>
      <w:marBottom w:val="0"/>
      <w:divBdr>
        <w:top w:val="none" w:sz="0" w:space="0" w:color="auto"/>
        <w:left w:val="none" w:sz="0" w:space="0" w:color="auto"/>
        <w:bottom w:val="none" w:sz="0" w:space="0" w:color="auto"/>
        <w:right w:val="none" w:sz="0" w:space="0" w:color="auto"/>
      </w:divBdr>
      <w:divsChild>
        <w:div w:id="1965305732">
          <w:marLeft w:val="0"/>
          <w:marRight w:val="0"/>
          <w:marTop w:val="0"/>
          <w:marBottom w:val="0"/>
          <w:divBdr>
            <w:top w:val="none" w:sz="0" w:space="0" w:color="auto"/>
            <w:left w:val="none" w:sz="0" w:space="0" w:color="auto"/>
            <w:bottom w:val="none" w:sz="0" w:space="0" w:color="auto"/>
            <w:right w:val="none" w:sz="0" w:space="0" w:color="auto"/>
          </w:divBdr>
        </w:div>
        <w:div w:id="1965306018">
          <w:marLeft w:val="0"/>
          <w:marRight w:val="0"/>
          <w:marTop w:val="0"/>
          <w:marBottom w:val="0"/>
          <w:divBdr>
            <w:top w:val="none" w:sz="0" w:space="0" w:color="auto"/>
            <w:left w:val="none" w:sz="0" w:space="0" w:color="auto"/>
            <w:bottom w:val="none" w:sz="0" w:space="0" w:color="auto"/>
            <w:right w:val="none" w:sz="0" w:space="0" w:color="auto"/>
          </w:divBdr>
        </w:div>
        <w:div w:id="1965306199">
          <w:marLeft w:val="0"/>
          <w:marRight w:val="0"/>
          <w:marTop w:val="0"/>
          <w:marBottom w:val="0"/>
          <w:divBdr>
            <w:top w:val="none" w:sz="0" w:space="0" w:color="auto"/>
            <w:left w:val="none" w:sz="0" w:space="0" w:color="auto"/>
            <w:bottom w:val="none" w:sz="0" w:space="0" w:color="auto"/>
            <w:right w:val="none" w:sz="0" w:space="0" w:color="auto"/>
          </w:divBdr>
        </w:div>
        <w:div w:id="1965306601">
          <w:marLeft w:val="0"/>
          <w:marRight w:val="0"/>
          <w:marTop w:val="225"/>
          <w:marBottom w:val="75"/>
          <w:divBdr>
            <w:top w:val="none" w:sz="0" w:space="0" w:color="auto"/>
            <w:left w:val="none" w:sz="0" w:space="0" w:color="auto"/>
            <w:bottom w:val="none" w:sz="0" w:space="0" w:color="auto"/>
            <w:right w:val="none" w:sz="0" w:space="0" w:color="auto"/>
          </w:divBdr>
        </w:div>
        <w:div w:id="1965306693">
          <w:marLeft w:val="0"/>
          <w:marRight w:val="0"/>
          <w:marTop w:val="0"/>
          <w:marBottom w:val="0"/>
          <w:divBdr>
            <w:top w:val="none" w:sz="0" w:space="0" w:color="auto"/>
            <w:left w:val="none" w:sz="0" w:space="0" w:color="auto"/>
            <w:bottom w:val="none" w:sz="0" w:space="0" w:color="auto"/>
            <w:right w:val="none" w:sz="0" w:space="0" w:color="auto"/>
          </w:divBdr>
        </w:div>
        <w:div w:id="19653067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5786">
      <w:marLeft w:val="0"/>
      <w:marRight w:val="0"/>
      <w:marTop w:val="375"/>
      <w:marBottom w:val="300"/>
      <w:divBdr>
        <w:top w:val="none" w:sz="0" w:space="0" w:color="auto"/>
        <w:left w:val="none" w:sz="0" w:space="0" w:color="auto"/>
        <w:bottom w:val="none" w:sz="0" w:space="0" w:color="auto"/>
        <w:right w:val="none" w:sz="0" w:space="0" w:color="auto"/>
      </w:divBdr>
    </w:div>
    <w:div w:id="1965305790">
      <w:marLeft w:val="0"/>
      <w:marRight w:val="0"/>
      <w:marTop w:val="225"/>
      <w:marBottom w:val="75"/>
      <w:divBdr>
        <w:top w:val="none" w:sz="0" w:space="0" w:color="auto"/>
        <w:left w:val="none" w:sz="0" w:space="0" w:color="auto"/>
        <w:bottom w:val="none" w:sz="0" w:space="0" w:color="auto"/>
        <w:right w:val="none" w:sz="0" w:space="0" w:color="auto"/>
      </w:divBdr>
    </w:div>
    <w:div w:id="1965305794">
      <w:marLeft w:val="0"/>
      <w:marRight w:val="0"/>
      <w:marTop w:val="225"/>
      <w:marBottom w:val="75"/>
      <w:divBdr>
        <w:top w:val="none" w:sz="0" w:space="0" w:color="auto"/>
        <w:left w:val="none" w:sz="0" w:space="0" w:color="auto"/>
        <w:bottom w:val="none" w:sz="0" w:space="0" w:color="auto"/>
        <w:right w:val="none" w:sz="0" w:space="0" w:color="auto"/>
      </w:divBdr>
    </w:div>
    <w:div w:id="1965305796">
      <w:marLeft w:val="0"/>
      <w:marRight w:val="0"/>
      <w:marTop w:val="375"/>
      <w:marBottom w:val="300"/>
      <w:divBdr>
        <w:top w:val="none" w:sz="0" w:space="0" w:color="auto"/>
        <w:left w:val="none" w:sz="0" w:space="0" w:color="auto"/>
        <w:bottom w:val="none" w:sz="0" w:space="0" w:color="auto"/>
        <w:right w:val="none" w:sz="0" w:space="0" w:color="auto"/>
      </w:divBdr>
    </w:div>
    <w:div w:id="1965305797">
      <w:marLeft w:val="0"/>
      <w:marRight w:val="0"/>
      <w:marTop w:val="375"/>
      <w:marBottom w:val="300"/>
      <w:divBdr>
        <w:top w:val="none" w:sz="0" w:space="0" w:color="auto"/>
        <w:left w:val="none" w:sz="0" w:space="0" w:color="auto"/>
        <w:bottom w:val="none" w:sz="0" w:space="0" w:color="auto"/>
        <w:right w:val="none" w:sz="0" w:space="0" w:color="auto"/>
      </w:divBdr>
    </w:div>
    <w:div w:id="1965305804">
      <w:marLeft w:val="0"/>
      <w:marRight w:val="0"/>
      <w:marTop w:val="300"/>
      <w:marBottom w:val="0"/>
      <w:divBdr>
        <w:top w:val="none" w:sz="0" w:space="0" w:color="auto"/>
        <w:left w:val="none" w:sz="0" w:space="0" w:color="auto"/>
        <w:bottom w:val="none" w:sz="0" w:space="0" w:color="auto"/>
        <w:right w:val="none" w:sz="0" w:space="0" w:color="auto"/>
      </w:divBdr>
    </w:div>
    <w:div w:id="1965305805">
      <w:marLeft w:val="0"/>
      <w:marRight w:val="0"/>
      <w:marTop w:val="300"/>
      <w:marBottom w:val="0"/>
      <w:divBdr>
        <w:top w:val="none" w:sz="0" w:space="0" w:color="auto"/>
        <w:left w:val="none" w:sz="0" w:space="0" w:color="auto"/>
        <w:bottom w:val="none" w:sz="0" w:space="0" w:color="auto"/>
        <w:right w:val="none" w:sz="0" w:space="0" w:color="auto"/>
      </w:divBdr>
    </w:div>
    <w:div w:id="1965305806">
      <w:marLeft w:val="0"/>
      <w:marRight w:val="0"/>
      <w:marTop w:val="375"/>
      <w:marBottom w:val="300"/>
      <w:divBdr>
        <w:top w:val="none" w:sz="0" w:space="0" w:color="auto"/>
        <w:left w:val="none" w:sz="0" w:space="0" w:color="auto"/>
        <w:bottom w:val="none" w:sz="0" w:space="0" w:color="auto"/>
        <w:right w:val="none" w:sz="0" w:space="0" w:color="auto"/>
      </w:divBdr>
    </w:div>
    <w:div w:id="1965305807">
      <w:marLeft w:val="0"/>
      <w:marRight w:val="0"/>
      <w:marTop w:val="375"/>
      <w:marBottom w:val="300"/>
      <w:divBdr>
        <w:top w:val="none" w:sz="0" w:space="0" w:color="auto"/>
        <w:left w:val="none" w:sz="0" w:space="0" w:color="auto"/>
        <w:bottom w:val="none" w:sz="0" w:space="0" w:color="auto"/>
        <w:right w:val="none" w:sz="0" w:space="0" w:color="auto"/>
      </w:divBdr>
    </w:div>
    <w:div w:id="1965305808">
      <w:marLeft w:val="0"/>
      <w:marRight w:val="0"/>
      <w:marTop w:val="375"/>
      <w:marBottom w:val="300"/>
      <w:divBdr>
        <w:top w:val="none" w:sz="0" w:space="0" w:color="auto"/>
        <w:left w:val="none" w:sz="0" w:space="0" w:color="auto"/>
        <w:bottom w:val="none" w:sz="0" w:space="0" w:color="auto"/>
        <w:right w:val="none" w:sz="0" w:space="0" w:color="auto"/>
      </w:divBdr>
    </w:div>
    <w:div w:id="1965305811">
      <w:marLeft w:val="0"/>
      <w:marRight w:val="0"/>
      <w:marTop w:val="225"/>
      <w:marBottom w:val="75"/>
      <w:divBdr>
        <w:top w:val="none" w:sz="0" w:space="0" w:color="auto"/>
        <w:left w:val="none" w:sz="0" w:space="0" w:color="auto"/>
        <w:bottom w:val="none" w:sz="0" w:space="0" w:color="auto"/>
        <w:right w:val="none" w:sz="0" w:space="0" w:color="auto"/>
      </w:divBdr>
    </w:div>
    <w:div w:id="1965305813">
      <w:marLeft w:val="0"/>
      <w:marRight w:val="0"/>
      <w:marTop w:val="300"/>
      <w:marBottom w:val="0"/>
      <w:divBdr>
        <w:top w:val="none" w:sz="0" w:space="0" w:color="auto"/>
        <w:left w:val="none" w:sz="0" w:space="0" w:color="auto"/>
        <w:bottom w:val="none" w:sz="0" w:space="0" w:color="auto"/>
        <w:right w:val="none" w:sz="0" w:space="0" w:color="auto"/>
      </w:divBdr>
    </w:div>
    <w:div w:id="1965305814">
      <w:marLeft w:val="0"/>
      <w:marRight w:val="0"/>
      <w:marTop w:val="375"/>
      <w:marBottom w:val="300"/>
      <w:divBdr>
        <w:top w:val="none" w:sz="0" w:space="0" w:color="auto"/>
        <w:left w:val="none" w:sz="0" w:space="0" w:color="auto"/>
        <w:bottom w:val="none" w:sz="0" w:space="0" w:color="auto"/>
        <w:right w:val="none" w:sz="0" w:space="0" w:color="auto"/>
      </w:divBdr>
    </w:div>
    <w:div w:id="1965305816">
      <w:marLeft w:val="0"/>
      <w:marRight w:val="0"/>
      <w:marTop w:val="75"/>
      <w:marBottom w:val="0"/>
      <w:divBdr>
        <w:top w:val="none" w:sz="0" w:space="0" w:color="auto"/>
        <w:left w:val="none" w:sz="0" w:space="0" w:color="auto"/>
        <w:bottom w:val="none" w:sz="0" w:space="0" w:color="auto"/>
        <w:right w:val="none" w:sz="0" w:space="0" w:color="auto"/>
      </w:divBdr>
    </w:div>
    <w:div w:id="1965305818">
      <w:marLeft w:val="0"/>
      <w:marRight w:val="0"/>
      <w:marTop w:val="225"/>
      <w:marBottom w:val="75"/>
      <w:divBdr>
        <w:top w:val="none" w:sz="0" w:space="0" w:color="auto"/>
        <w:left w:val="none" w:sz="0" w:space="0" w:color="auto"/>
        <w:bottom w:val="none" w:sz="0" w:space="0" w:color="auto"/>
        <w:right w:val="none" w:sz="0" w:space="0" w:color="auto"/>
      </w:divBdr>
    </w:div>
    <w:div w:id="1965305819">
      <w:marLeft w:val="0"/>
      <w:marRight w:val="0"/>
      <w:marTop w:val="0"/>
      <w:marBottom w:val="0"/>
      <w:divBdr>
        <w:top w:val="none" w:sz="0" w:space="0" w:color="auto"/>
        <w:left w:val="none" w:sz="0" w:space="0" w:color="auto"/>
        <w:bottom w:val="none" w:sz="0" w:space="0" w:color="auto"/>
        <w:right w:val="none" w:sz="0" w:space="0" w:color="auto"/>
      </w:divBdr>
      <w:divsChild>
        <w:div w:id="1965305720">
          <w:marLeft w:val="0"/>
          <w:marRight w:val="0"/>
          <w:marTop w:val="225"/>
          <w:marBottom w:val="75"/>
          <w:divBdr>
            <w:top w:val="none" w:sz="0" w:space="0" w:color="auto"/>
            <w:left w:val="none" w:sz="0" w:space="0" w:color="auto"/>
            <w:bottom w:val="none" w:sz="0" w:space="0" w:color="auto"/>
            <w:right w:val="none" w:sz="0" w:space="0" w:color="auto"/>
          </w:divBdr>
        </w:div>
        <w:div w:id="1965305868">
          <w:marLeft w:val="0"/>
          <w:marRight w:val="0"/>
          <w:marTop w:val="0"/>
          <w:marBottom w:val="0"/>
          <w:divBdr>
            <w:top w:val="none" w:sz="0" w:space="0" w:color="auto"/>
            <w:left w:val="none" w:sz="0" w:space="0" w:color="auto"/>
            <w:bottom w:val="none" w:sz="0" w:space="0" w:color="auto"/>
            <w:right w:val="none" w:sz="0" w:space="0" w:color="auto"/>
          </w:divBdr>
        </w:div>
        <w:div w:id="1965306304">
          <w:marLeft w:val="0"/>
          <w:marRight w:val="0"/>
          <w:marTop w:val="0"/>
          <w:marBottom w:val="0"/>
          <w:divBdr>
            <w:top w:val="single" w:sz="6" w:space="0" w:color="DDDDDD"/>
            <w:left w:val="single" w:sz="6" w:space="0" w:color="DDDDDD"/>
            <w:bottom w:val="single" w:sz="6" w:space="0" w:color="DDDDDD"/>
            <w:right w:val="single" w:sz="6" w:space="0" w:color="DDDDDD"/>
          </w:divBdr>
        </w:div>
        <w:div w:id="1965306605">
          <w:marLeft w:val="0"/>
          <w:marRight w:val="0"/>
          <w:marTop w:val="0"/>
          <w:marBottom w:val="0"/>
          <w:divBdr>
            <w:top w:val="none" w:sz="0" w:space="0" w:color="auto"/>
            <w:left w:val="none" w:sz="0" w:space="0" w:color="auto"/>
            <w:bottom w:val="none" w:sz="0" w:space="0" w:color="auto"/>
            <w:right w:val="none" w:sz="0" w:space="0" w:color="auto"/>
          </w:divBdr>
        </w:div>
        <w:div w:id="1965306624">
          <w:marLeft w:val="0"/>
          <w:marRight w:val="0"/>
          <w:marTop w:val="0"/>
          <w:marBottom w:val="0"/>
          <w:divBdr>
            <w:top w:val="none" w:sz="0" w:space="0" w:color="auto"/>
            <w:left w:val="none" w:sz="0" w:space="0" w:color="auto"/>
            <w:bottom w:val="none" w:sz="0" w:space="0" w:color="auto"/>
            <w:right w:val="none" w:sz="0" w:space="0" w:color="auto"/>
          </w:divBdr>
        </w:div>
        <w:div w:id="1965306918">
          <w:marLeft w:val="0"/>
          <w:marRight w:val="0"/>
          <w:marTop w:val="0"/>
          <w:marBottom w:val="0"/>
          <w:divBdr>
            <w:top w:val="none" w:sz="0" w:space="0" w:color="auto"/>
            <w:left w:val="none" w:sz="0" w:space="0" w:color="auto"/>
            <w:bottom w:val="none" w:sz="0" w:space="0" w:color="auto"/>
            <w:right w:val="none" w:sz="0" w:space="0" w:color="auto"/>
          </w:divBdr>
        </w:div>
      </w:divsChild>
    </w:div>
    <w:div w:id="1965305820">
      <w:marLeft w:val="0"/>
      <w:marRight w:val="0"/>
      <w:marTop w:val="225"/>
      <w:marBottom w:val="75"/>
      <w:divBdr>
        <w:top w:val="none" w:sz="0" w:space="0" w:color="auto"/>
        <w:left w:val="none" w:sz="0" w:space="0" w:color="auto"/>
        <w:bottom w:val="none" w:sz="0" w:space="0" w:color="auto"/>
        <w:right w:val="none" w:sz="0" w:space="0" w:color="auto"/>
      </w:divBdr>
    </w:div>
    <w:div w:id="1965305822">
      <w:marLeft w:val="0"/>
      <w:marRight w:val="0"/>
      <w:marTop w:val="225"/>
      <w:marBottom w:val="75"/>
      <w:divBdr>
        <w:top w:val="none" w:sz="0" w:space="0" w:color="auto"/>
        <w:left w:val="none" w:sz="0" w:space="0" w:color="auto"/>
        <w:bottom w:val="none" w:sz="0" w:space="0" w:color="auto"/>
        <w:right w:val="none" w:sz="0" w:space="0" w:color="auto"/>
      </w:divBdr>
    </w:div>
    <w:div w:id="1965305823">
      <w:marLeft w:val="0"/>
      <w:marRight w:val="0"/>
      <w:marTop w:val="225"/>
      <w:marBottom w:val="75"/>
      <w:divBdr>
        <w:top w:val="none" w:sz="0" w:space="0" w:color="auto"/>
        <w:left w:val="none" w:sz="0" w:space="0" w:color="auto"/>
        <w:bottom w:val="none" w:sz="0" w:space="0" w:color="auto"/>
        <w:right w:val="none" w:sz="0" w:space="0" w:color="auto"/>
      </w:divBdr>
    </w:div>
    <w:div w:id="1965305825">
      <w:marLeft w:val="0"/>
      <w:marRight w:val="0"/>
      <w:marTop w:val="375"/>
      <w:marBottom w:val="300"/>
      <w:divBdr>
        <w:top w:val="none" w:sz="0" w:space="0" w:color="auto"/>
        <w:left w:val="none" w:sz="0" w:space="0" w:color="auto"/>
        <w:bottom w:val="none" w:sz="0" w:space="0" w:color="auto"/>
        <w:right w:val="none" w:sz="0" w:space="0" w:color="auto"/>
      </w:divBdr>
    </w:div>
    <w:div w:id="1965305833">
      <w:marLeft w:val="0"/>
      <w:marRight w:val="0"/>
      <w:marTop w:val="300"/>
      <w:marBottom w:val="0"/>
      <w:divBdr>
        <w:top w:val="none" w:sz="0" w:space="0" w:color="auto"/>
        <w:left w:val="none" w:sz="0" w:space="0" w:color="auto"/>
        <w:bottom w:val="none" w:sz="0" w:space="0" w:color="auto"/>
        <w:right w:val="none" w:sz="0" w:space="0" w:color="auto"/>
      </w:divBdr>
    </w:div>
    <w:div w:id="1965305836">
      <w:marLeft w:val="0"/>
      <w:marRight w:val="0"/>
      <w:marTop w:val="0"/>
      <w:marBottom w:val="0"/>
      <w:divBdr>
        <w:top w:val="none" w:sz="0" w:space="0" w:color="auto"/>
        <w:left w:val="none" w:sz="0" w:space="0" w:color="auto"/>
        <w:bottom w:val="none" w:sz="0" w:space="0" w:color="auto"/>
        <w:right w:val="none" w:sz="0" w:space="0" w:color="auto"/>
      </w:divBdr>
    </w:div>
    <w:div w:id="1965305839">
      <w:marLeft w:val="0"/>
      <w:marRight w:val="0"/>
      <w:marTop w:val="300"/>
      <w:marBottom w:val="0"/>
      <w:divBdr>
        <w:top w:val="none" w:sz="0" w:space="0" w:color="auto"/>
        <w:left w:val="none" w:sz="0" w:space="0" w:color="auto"/>
        <w:bottom w:val="none" w:sz="0" w:space="0" w:color="auto"/>
        <w:right w:val="none" w:sz="0" w:space="0" w:color="auto"/>
      </w:divBdr>
    </w:div>
    <w:div w:id="1965305840">
      <w:marLeft w:val="0"/>
      <w:marRight w:val="0"/>
      <w:marTop w:val="225"/>
      <w:marBottom w:val="75"/>
      <w:divBdr>
        <w:top w:val="none" w:sz="0" w:space="0" w:color="auto"/>
        <w:left w:val="none" w:sz="0" w:space="0" w:color="auto"/>
        <w:bottom w:val="none" w:sz="0" w:space="0" w:color="auto"/>
        <w:right w:val="none" w:sz="0" w:space="0" w:color="auto"/>
      </w:divBdr>
    </w:div>
    <w:div w:id="1965305841">
      <w:marLeft w:val="0"/>
      <w:marRight w:val="0"/>
      <w:marTop w:val="300"/>
      <w:marBottom w:val="0"/>
      <w:divBdr>
        <w:top w:val="none" w:sz="0" w:space="0" w:color="auto"/>
        <w:left w:val="none" w:sz="0" w:space="0" w:color="auto"/>
        <w:bottom w:val="none" w:sz="0" w:space="0" w:color="auto"/>
        <w:right w:val="none" w:sz="0" w:space="0" w:color="auto"/>
      </w:divBdr>
    </w:div>
    <w:div w:id="1965305842">
      <w:marLeft w:val="0"/>
      <w:marRight w:val="0"/>
      <w:marTop w:val="375"/>
      <w:marBottom w:val="300"/>
      <w:divBdr>
        <w:top w:val="none" w:sz="0" w:space="0" w:color="auto"/>
        <w:left w:val="none" w:sz="0" w:space="0" w:color="auto"/>
        <w:bottom w:val="none" w:sz="0" w:space="0" w:color="auto"/>
        <w:right w:val="none" w:sz="0" w:space="0" w:color="auto"/>
      </w:divBdr>
    </w:div>
    <w:div w:id="1965305843">
      <w:marLeft w:val="0"/>
      <w:marRight w:val="0"/>
      <w:marTop w:val="225"/>
      <w:marBottom w:val="75"/>
      <w:divBdr>
        <w:top w:val="none" w:sz="0" w:space="0" w:color="auto"/>
        <w:left w:val="none" w:sz="0" w:space="0" w:color="auto"/>
        <w:bottom w:val="none" w:sz="0" w:space="0" w:color="auto"/>
        <w:right w:val="none" w:sz="0" w:space="0" w:color="auto"/>
      </w:divBdr>
    </w:div>
    <w:div w:id="1965305844">
      <w:marLeft w:val="0"/>
      <w:marRight w:val="0"/>
      <w:marTop w:val="300"/>
      <w:marBottom w:val="0"/>
      <w:divBdr>
        <w:top w:val="none" w:sz="0" w:space="0" w:color="auto"/>
        <w:left w:val="none" w:sz="0" w:space="0" w:color="auto"/>
        <w:bottom w:val="none" w:sz="0" w:space="0" w:color="auto"/>
        <w:right w:val="none" w:sz="0" w:space="0" w:color="auto"/>
      </w:divBdr>
    </w:div>
    <w:div w:id="1965305848">
      <w:marLeft w:val="0"/>
      <w:marRight w:val="0"/>
      <w:marTop w:val="300"/>
      <w:marBottom w:val="0"/>
      <w:divBdr>
        <w:top w:val="none" w:sz="0" w:space="0" w:color="auto"/>
        <w:left w:val="none" w:sz="0" w:space="0" w:color="auto"/>
        <w:bottom w:val="none" w:sz="0" w:space="0" w:color="auto"/>
        <w:right w:val="none" w:sz="0" w:space="0" w:color="auto"/>
      </w:divBdr>
    </w:div>
    <w:div w:id="1965305849">
      <w:marLeft w:val="0"/>
      <w:marRight w:val="0"/>
      <w:marTop w:val="300"/>
      <w:marBottom w:val="0"/>
      <w:divBdr>
        <w:top w:val="none" w:sz="0" w:space="0" w:color="auto"/>
        <w:left w:val="none" w:sz="0" w:space="0" w:color="auto"/>
        <w:bottom w:val="none" w:sz="0" w:space="0" w:color="auto"/>
        <w:right w:val="none" w:sz="0" w:space="0" w:color="auto"/>
      </w:divBdr>
    </w:div>
    <w:div w:id="1965305853">
      <w:marLeft w:val="0"/>
      <w:marRight w:val="0"/>
      <w:marTop w:val="225"/>
      <w:marBottom w:val="75"/>
      <w:divBdr>
        <w:top w:val="none" w:sz="0" w:space="0" w:color="auto"/>
        <w:left w:val="none" w:sz="0" w:space="0" w:color="auto"/>
        <w:bottom w:val="none" w:sz="0" w:space="0" w:color="auto"/>
        <w:right w:val="none" w:sz="0" w:space="0" w:color="auto"/>
      </w:divBdr>
    </w:div>
    <w:div w:id="1965305856">
      <w:marLeft w:val="0"/>
      <w:marRight w:val="0"/>
      <w:marTop w:val="225"/>
      <w:marBottom w:val="75"/>
      <w:divBdr>
        <w:top w:val="none" w:sz="0" w:space="0" w:color="auto"/>
        <w:left w:val="none" w:sz="0" w:space="0" w:color="auto"/>
        <w:bottom w:val="none" w:sz="0" w:space="0" w:color="auto"/>
        <w:right w:val="none" w:sz="0" w:space="0" w:color="auto"/>
      </w:divBdr>
    </w:div>
    <w:div w:id="1965305859">
      <w:marLeft w:val="0"/>
      <w:marRight w:val="0"/>
      <w:marTop w:val="225"/>
      <w:marBottom w:val="75"/>
      <w:divBdr>
        <w:top w:val="none" w:sz="0" w:space="0" w:color="auto"/>
        <w:left w:val="none" w:sz="0" w:space="0" w:color="auto"/>
        <w:bottom w:val="none" w:sz="0" w:space="0" w:color="auto"/>
        <w:right w:val="none" w:sz="0" w:space="0" w:color="auto"/>
      </w:divBdr>
    </w:div>
    <w:div w:id="1965305863">
      <w:marLeft w:val="0"/>
      <w:marRight w:val="0"/>
      <w:marTop w:val="225"/>
      <w:marBottom w:val="75"/>
      <w:divBdr>
        <w:top w:val="none" w:sz="0" w:space="0" w:color="auto"/>
        <w:left w:val="none" w:sz="0" w:space="0" w:color="auto"/>
        <w:bottom w:val="none" w:sz="0" w:space="0" w:color="auto"/>
        <w:right w:val="none" w:sz="0" w:space="0" w:color="auto"/>
      </w:divBdr>
    </w:div>
    <w:div w:id="1965305866">
      <w:marLeft w:val="0"/>
      <w:marRight w:val="0"/>
      <w:marTop w:val="300"/>
      <w:marBottom w:val="0"/>
      <w:divBdr>
        <w:top w:val="none" w:sz="0" w:space="0" w:color="auto"/>
        <w:left w:val="none" w:sz="0" w:space="0" w:color="auto"/>
        <w:bottom w:val="none" w:sz="0" w:space="0" w:color="auto"/>
        <w:right w:val="none" w:sz="0" w:space="0" w:color="auto"/>
      </w:divBdr>
    </w:div>
    <w:div w:id="1965305870">
      <w:marLeft w:val="0"/>
      <w:marRight w:val="0"/>
      <w:marTop w:val="300"/>
      <w:marBottom w:val="0"/>
      <w:divBdr>
        <w:top w:val="none" w:sz="0" w:space="0" w:color="auto"/>
        <w:left w:val="none" w:sz="0" w:space="0" w:color="auto"/>
        <w:bottom w:val="none" w:sz="0" w:space="0" w:color="auto"/>
        <w:right w:val="none" w:sz="0" w:space="0" w:color="auto"/>
      </w:divBdr>
    </w:div>
    <w:div w:id="1965305872">
      <w:marLeft w:val="0"/>
      <w:marRight w:val="0"/>
      <w:marTop w:val="300"/>
      <w:marBottom w:val="0"/>
      <w:divBdr>
        <w:top w:val="none" w:sz="0" w:space="0" w:color="auto"/>
        <w:left w:val="none" w:sz="0" w:space="0" w:color="auto"/>
        <w:bottom w:val="none" w:sz="0" w:space="0" w:color="auto"/>
        <w:right w:val="none" w:sz="0" w:space="0" w:color="auto"/>
      </w:divBdr>
    </w:div>
    <w:div w:id="1965305881">
      <w:marLeft w:val="0"/>
      <w:marRight w:val="0"/>
      <w:marTop w:val="225"/>
      <w:marBottom w:val="75"/>
      <w:divBdr>
        <w:top w:val="none" w:sz="0" w:space="0" w:color="auto"/>
        <w:left w:val="none" w:sz="0" w:space="0" w:color="auto"/>
        <w:bottom w:val="none" w:sz="0" w:space="0" w:color="auto"/>
        <w:right w:val="none" w:sz="0" w:space="0" w:color="auto"/>
      </w:divBdr>
    </w:div>
    <w:div w:id="1965305882">
      <w:marLeft w:val="0"/>
      <w:marRight w:val="0"/>
      <w:marTop w:val="300"/>
      <w:marBottom w:val="0"/>
      <w:divBdr>
        <w:top w:val="none" w:sz="0" w:space="0" w:color="auto"/>
        <w:left w:val="none" w:sz="0" w:space="0" w:color="auto"/>
        <w:bottom w:val="none" w:sz="0" w:space="0" w:color="auto"/>
        <w:right w:val="none" w:sz="0" w:space="0" w:color="auto"/>
      </w:divBdr>
    </w:div>
    <w:div w:id="1965305884">
      <w:marLeft w:val="0"/>
      <w:marRight w:val="0"/>
      <w:marTop w:val="225"/>
      <w:marBottom w:val="75"/>
      <w:divBdr>
        <w:top w:val="none" w:sz="0" w:space="0" w:color="auto"/>
        <w:left w:val="none" w:sz="0" w:space="0" w:color="auto"/>
        <w:bottom w:val="none" w:sz="0" w:space="0" w:color="auto"/>
        <w:right w:val="none" w:sz="0" w:space="0" w:color="auto"/>
      </w:divBdr>
    </w:div>
    <w:div w:id="1965305885">
      <w:marLeft w:val="0"/>
      <w:marRight w:val="0"/>
      <w:marTop w:val="225"/>
      <w:marBottom w:val="75"/>
      <w:divBdr>
        <w:top w:val="none" w:sz="0" w:space="0" w:color="auto"/>
        <w:left w:val="none" w:sz="0" w:space="0" w:color="auto"/>
        <w:bottom w:val="none" w:sz="0" w:space="0" w:color="auto"/>
        <w:right w:val="none" w:sz="0" w:space="0" w:color="auto"/>
      </w:divBdr>
    </w:div>
    <w:div w:id="1965305888">
      <w:marLeft w:val="0"/>
      <w:marRight w:val="0"/>
      <w:marTop w:val="0"/>
      <w:marBottom w:val="0"/>
      <w:divBdr>
        <w:top w:val="none" w:sz="0" w:space="0" w:color="auto"/>
        <w:left w:val="none" w:sz="0" w:space="0" w:color="auto"/>
        <w:bottom w:val="none" w:sz="0" w:space="0" w:color="auto"/>
        <w:right w:val="none" w:sz="0" w:space="0" w:color="auto"/>
      </w:divBdr>
      <w:divsChild>
        <w:div w:id="1965305741">
          <w:marLeft w:val="0"/>
          <w:marRight w:val="0"/>
          <w:marTop w:val="0"/>
          <w:marBottom w:val="0"/>
          <w:divBdr>
            <w:top w:val="none" w:sz="0" w:space="0" w:color="auto"/>
            <w:left w:val="none" w:sz="0" w:space="0" w:color="auto"/>
            <w:bottom w:val="none" w:sz="0" w:space="0" w:color="auto"/>
            <w:right w:val="none" w:sz="0" w:space="0" w:color="auto"/>
          </w:divBdr>
        </w:div>
        <w:div w:id="1965305933">
          <w:marLeft w:val="0"/>
          <w:marRight w:val="0"/>
          <w:marTop w:val="225"/>
          <w:marBottom w:val="75"/>
          <w:divBdr>
            <w:top w:val="none" w:sz="0" w:space="0" w:color="auto"/>
            <w:left w:val="none" w:sz="0" w:space="0" w:color="auto"/>
            <w:bottom w:val="none" w:sz="0" w:space="0" w:color="auto"/>
            <w:right w:val="none" w:sz="0" w:space="0" w:color="auto"/>
          </w:divBdr>
        </w:div>
        <w:div w:id="1965306070">
          <w:marLeft w:val="0"/>
          <w:marRight w:val="0"/>
          <w:marTop w:val="0"/>
          <w:marBottom w:val="0"/>
          <w:divBdr>
            <w:top w:val="single" w:sz="6" w:space="0" w:color="DDDDDD"/>
            <w:left w:val="single" w:sz="6" w:space="0" w:color="DDDDDD"/>
            <w:bottom w:val="single" w:sz="6" w:space="0" w:color="DDDDDD"/>
            <w:right w:val="single" w:sz="6" w:space="0" w:color="DDDDDD"/>
          </w:divBdr>
        </w:div>
        <w:div w:id="1965306546">
          <w:marLeft w:val="0"/>
          <w:marRight w:val="0"/>
          <w:marTop w:val="0"/>
          <w:marBottom w:val="0"/>
          <w:divBdr>
            <w:top w:val="none" w:sz="0" w:space="0" w:color="auto"/>
            <w:left w:val="none" w:sz="0" w:space="0" w:color="auto"/>
            <w:bottom w:val="none" w:sz="0" w:space="0" w:color="auto"/>
            <w:right w:val="none" w:sz="0" w:space="0" w:color="auto"/>
          </w:divBdr>
        </w:div>
        <w:div w:id="1965306889">
          <w:marLeft w:val="0"/>
          <w:marRight w:val="0"/>
          <w:marTop w:val="0"/>
          <w:marBottom w:val="0"/>
          <w:divBdr>
            <w:top w:val="none" w:sz="0" w:space="0" w:color="auto"/>
            <w:left w:val="none" w:sz="0" w:space="0" w:color="auto"/>
            <w:bottom w:val="none" w:sz="0" w:space="0" w:color="auto"/>
            <w:right w:val="none" w:sz="0" w:space="0" w:color="auto"/>
          </w:divBdr>
        </w:div>
      </w:divsChild>
    </w:div>
    <w:div w:id="1965305891">
      <w:marLeft w:val="0"/>
      <w:marRight w:val="0"/>
      <w:marTop w:val="300"/>
      <w:marBottom w:val="0"/>
      <w:divBdr>
        <w:top w:val="none" w:sz="0" w:space="0" w:color="auto"/>
        <w:left w:val="none" w:sz="0" w:space="0" w:color="auto"/>
        <w:bottom w:val="none" w:sz="0" w:space="0" w:color="auto"/>
        <w:right w:val="none" w:sz="0" w:space="0" w:color="auto"/>
      </w:divBdr>
    </w:div>
    <w:div w:id="1965305898">
      <w:marLeft w:val="0"/>
      <w:marRight w:val="0"/>
      <w:marTop w:val="225"/>
      <w:marBottom w:val="75"/>
      <w:divBdr>
        <w:top w:val="none" w:sz="0" w:space="0" w:color="auto"/>
        <w:left w:val="none" w:sz="0" w:space="0" w:color="auto"/>
        <w:bottom w:val="none" w:sz="0" w:space="0" w:color="auto"/>
        <w:right w:val="none" w:sz="0" w:space="0" w:color="auto"/>
      </w:divBdr>
    </w:div>
    <w:div w:id="1965305899">
      <w:marLeft w:val="0"/>
      <w:marRight w:val="0"/>
      <w:marTop w:val="375"/>
      <w:marBottom w:val="300"/>
      <w:divBdr>
        <w:top w:val="none" w:sz="0" w:space="0" w:color="auto"/>
        <w:left w:val="none" w:sz="0" w:space="0" w:color="auto"/>
        <w:bottom w:val="none" w:sz="0" w:space="0" w:color="auto"/>
        <w:right w:val="none" w:sz="0" w:space="0" w:color="auto"/>
      </w:divBdr>
    </w:div>
    <w:div w:id="1965305902">
      <w:marLeft w:val="0"/>
      <w:marRight w:val="0"/>
      <w:marTop w:val="300"/>
      <w:marBottom w:val="0"/>
      <w:divBdr>
        <w:top w:val="none" w:sz="0" w:space="0" w:color="auto"/>
        <w:left w:val="none" w:sz="0" w:space="0" w:color="auto"/>
        <w:bottom w:val="none" w:sz="0" w:space="0" w:color="auto"/>
        <w:right w:val="none" w:sz="0" w:space="0" w:color="auto"/>
      </w:divBdr>
    </w:div>
    <w:div w:id="1965305905">
      <w:marLeft w:val="0"/>
      <w:marRight w:val="0"/>
      <w:marTop w:val="375"/>
      <w:marBottom w:val="300"/>
      <w:divBdr>
        <w:top w:val="none" w:sz="0" w:space="0" w:color="auto"/>
        <w:left w:val="none" w:sz="0" w:space="0" w:color="auto"/>
        <w:bottom w:val="none" w:sz="0" w:space="0" w:color="auto"/>
        <w:right w:val="none" w:sz="0" w:space="0" w:color="auto"/>
      </w:divBdr>
    </w:div>
    <w:div w:id="1965305906">
      <w:marLeft w:val="0"/>
      <w:marRight w:val="0"/>
      <w:marTop w:val="0"/>
      <w:marBottom w:val="0"/>
      <w:divBdr>
        <w:top w:val="none" w:sz="0" w:space="0" w:color="auto"/>
        <w:left w:val="none" w:sz="0" w:space="0" w:color="auto"/>
        <w:bottom w:val="none" w:sz="0" w:space="0" w:color="auto"/>
        <w:right w:val="none" w:sz="0" w:space="0" w:color="auto"/>
      </w:divBdr>
      <w:divsChild>
        <w:div w:id="1965305911">
          <w:marLeft w:val="0"/>
          <w:marRight w:val="0"/>
          <w:marTop w:val="0"/>
          <w:marBottom w:val="0"/>
          <w:divBdr>
            <w:top w:val="none" w:sz="0" w:space="0" w:color="auto"/>
            <w:left w:val="none" w:sz="0" w:space="0" w:color="auto"/>
            <w:bottom w:val="none" w:sz="0" w:space="0" w:color="auto"/>
            <w:right w:val="none" w:sz="0" w:space="0" w:color="auto"/>
          </w:divBdr>
        </w:div>
        <w:div w:id="1965306355">
          <w:marLeft w:val="0"/>
          <w:marRight w:val="0"/>
          <w:marTop w:val="225"/>
          <w:marBottom w:val="75"/>
          <w:divBdr>
            <w:top w:val="none" w:sz="0" w:space="0" w:color="auto"/>
            <w:left w:val="none" w:sz="0" w:space="0" w:color="auto"/>
            <w:bottom w:val="none" w:sz="0" w:space="0" w:color="auto"/>
            <w:right w:val="none" w:sz="0" w:space="0" w:color="auto"/>
          </w:divBdr>
        </w:div>
        <w:div w:id="1965305672">
          <w:marLeft w:val="0"/>
          <w:marRight w:val="0"/>
          <w:marTop w:val="0"/>
          <w:marBottom w:val="0"/>
          <w:divBdr>
            <w:top w:val="none" w:sz="0" w:space="0" w:color="auto"/>
            <w:left w:val="none" w:sz="0" w:space="0" w:color="auto"/>
            <w:bottom w:val="none" w:sz="0" w:space="0" w:color="auto"/>
            <w:right w:val="none" w:sz="0" w:space="0" w:color="auto"/>
          </w:divBdr>
        </w:div>
      </w:divsChild>
    </w:div>
    <w:div w:id="1965305914">
      <w:marLeft w:val="0"/>
      <w:marRight w:val="0"/>
      <w:marTop w:val="300"/>
      <w:marBottom w:val="0"/>
      <w:divBdr>
        <w:top w:val="none" w:sz="0" w:space="0" w:color="auto"/>
        <w:left w:val="none" w:sz="0" w:space="0" w:color="auto"/>
        <w:bottom w:val="none" w:sz="0" w:space="0" w:color="auto"/>
        <w:right w:val="none" w:sz="0" w:space="0" w:color="auto"/>
      </w:divBdr>
    </w:div>
    <w:div w:id="1965305916">
      <w:marLeft w:val="0"/>
      <w:marRight w:val="0"/>
      <w:marTop w:val="0"/>
      <w:marBottom w:val="0"/>
      <w:divBdr>
        <w:top w:val="none" w:sz="0" w:space="0" w:color="auto"/>
        <w:left w:val="none" w:sz="0" w:space="0" w:color="auto"/>
        <w:bottom w:val="none" w:sz="0" w:space="0" w:color="auto"/>
        <w:right w:val="none" w:sz="0" w:space="0" w:color="auto"/>
      </w:divBdr>
      <w:divsChild>
        <w:div w:id="1965305662">
          <w:marLeft w:val="0"/>
          <w:marRight w:val="0"/>
          <w:marTop w:val="0"/>
          <w:marBottom w:val="0"/>
          <w:divBdr>
            <w:top w:val="none" w:sz="0" w:space="0" w:color="auto"/>
            <w:left w:val="none" w:sz="0" w:space="0" w:color="auto"/>
            <w:bottom w:val="none" w:sz="0" w:space="0" w:color="auto"/>
            <w:right w:val="none" w:sz="0" w:space="0" w:color="auto"/>
          </w:divBdr>
        </w:div>
        <w:div w:id="1965305857">
          <w:marLeft w:val="0"/>
          <w:marRight w:val="0"/>
          <w:marTop w:val="0"/>
          <w:marBottom w:val="0"/>
          <w:divBdr>
            <w:top w:val="none" w:sz="0" w:space="0" w:color="auto"/>
            <w:left w:val="none" w:sz="0" w:space="0" w:color="auto"/>
            <w:bottom w:val="none" w:sz="0" w:space="0" w:color="auto"/>
            <w:right w:val="none" w:sz="0" w:space="0" w:color="auto"/>
          </w:divBdr>
        </w:div>
        <w:div w:id="1965305938">
          <w:marLeft w:val="0"/>
          <w:marRight w:val="0"/>
          <w:marTop w:val="0"/>
          <w:marBottom w:val="0"/>
          <w:divBdr>
            <w:top w:val="none" w:sz="0" w:space="0" w:color="auto"/>
            <w:left w:val="none" w:sz="0" w:space="0" w:color="auto"/>
            <w:bottom w:val="none" w:sz="0" w:space="0" w:color="auto"/>
            <w:right w:val="none" w:sz="0" w:space="0" w:color="auto"/>
          </w:divBdr>
        </w:div>
        <w:div w:id="1965306268">
          <w:marLeft w:val="0"/>
          <w:marRight w:val="0"/>
          <w:marTop w:val="225"/>
          <w:marBottom w:val="75"/>
          <w:divBdr>
            <w:top w:val="none" w:sz="0" w:space="0" w:color="auto"/>
            <w:left w:val="none" w:sz="0" w:space="0" w:color="auto"/>
            <w:bottom w:val="none" w:sz="0" w:space="0" w:color="auto"/>
            <w:right w:val="none" w:sz="0" w:space="0" w:color="auto"/>
          </w:divBdr>
        </w:div>
        <w:div w:id="1965306276">
          <w:marLeft w:val="0"/>
          <w:marRight w:val="0"/>
          <w:marTop w:val="0"/>
          <w:marBottom w:val="0"/>
          <w:divBdr>
            <w:top w:val="none" w:sz="0" w:space="0" w:color="auto"/>
            <w:left w:val="none" w:sz="0" w:space="0" w:color="auto"/>
            <w:bottom w:val="none" w:sz="0" w:space="0" w:color="auto"/>
            <w:right w:val="none" w:sz="0" w:space="0" w:color="auto"/>
          </w:divBdr>
        </w:div>
        <w:div w:id="19653064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5918">
      <w:marLeft w:val="0"/>
      <w:marRight w:val="0"/>
      <w:marTop w:val="225"/>
      <w:marBottom w:val="75"/>
      <w:divBdr>
        <w:top w:val="none" w:sz="0" w:space="0" w:color="auto"/>
        <w:left w:val="none" w:sz="0" w:space="0" w:color="auto"/>
        <w:bottom w:val="none" w:sz="0" w:space="0" w:color="auto"/>
        <w:right w:val="none" w:sz="0" w:space="0" w:color="auto"/>
      </w:divBdr>
    </w:div>
    <w:div w:id="1965305922">
      <w:marLeft w:val="0"/>
      <w:marRight w:val="0"/>
      <w:marTop w:val="300"/>
      <w:marBottom w:val="0"/>
      <w:divBdr>
        <w:top w:val="none" w:sz="0" w:space="0" w:color="auto"/>
        <w:left w:val="none" w:sz="0" w:space="0" w:color="auto"/>
        <w:bottom w:val="none" w:sz="0" w:space="0" w:color="auto"/>
        <w:right w:val="none" w:sz="0" w:space="0" w:color="auto"/>
      </w:divBdr>
    </w:div>
    <w:div w:id="1965305923">
      <w:marLeft w:val="0"/>
      <w:marRight w:val="0"/>
      <w:marTop w:val="225"/>
      <w:marBottom w:val="75"/>
      <w:divBdr>
        <w:top w:val="none" w:sz="0" w:space="0" w:color="auto"/>
        <w:left w:val="none" w:sz="0" w:space="0" w:color="auto"/>
        <w:bottom w:val="none" w:sz="0" w:space="0" w:color="auto"/>
        <w:right w:val="none" w:sz="0" w:space="0" w:color="auto"/>
      </w:divBdr>
    </w:div>
    <w:div w:id="1965305924">
      <w:marLeft w:val="0"/>
      <w:marRight w:val="0"/>
      <w:marTop w:val="300"/>
      <w:marBottom w:val="0"/>
      <w:divBdr>
        <w:top w:val="none" w:sz="0" w:space="0" w:color="auto"/>
        <w:left w:val="none" w:sz="0" w:space="0" w:color="auto"/>
        <w:bottom w:val="none" w:sz="0" w:space="0" w:color="auto"/>
        <w:right w:val="none" w:sz="0" w:space="0" w:color="auto"/>
      </w:divBdr>
    </w:div>
    <w:div w:id="1965305931">
      <w:marLeft w:val="0"/>
      <w:marRight w:val="0"/>
      <w:marTop w:val="300"/>
      <w:marBottom w:val="0"/>
      <w:divBdr>
        <w:top w:val="none" w:sz="0" w:space="0" w:color="auto"/>
        <w:left w:val="none" w:sz="0" w:space="0" w:color="auto"/>
        <w:bottom w:val="none" w:sz="0" w:space="0" w:color="auto"/>
        <w:right w:val="none" w:sz="0" w:space="0" w:color="auto"/>
      </w:divBdr>
    </w:div>
    <w:div w:id="1965305932">
      <w:marLeft w:val="0"/>
      <w:marRight w:val="0"/>
      <w:marTop w:val="375"/>
      <w:marBottom w:val="300"/>
      <w:divBdr>
        <w:top w:val="none" w:sz="0" w:space="0" w:color="auto"/>
        <w:left w:val="none" w:sz="0" w:space="0" w:color="auto"/>
        <w:bottom w:val="none" w:sz="0" w:space="0" w:color="auto"/>
        <w:right w:val="none" w:sz="0" w:space="0" w:color="auto"/>
      </w:divBdr>
    </w:div>
    <w:div w:id="1965305937">
      <w:marLeft w:val="0"/>
      <w:marRight w:val="0"/>
      <w:marTop w:val="225"/>
      <w:marBottom w:val="75"/>
      <w:divBdr>
        <w:top w:val="none" w:sz="0" w:space="0" w:color="auto"/>
        <w:left w:val="none" w:sz="0" w:space="0" w:color="auto"/>
        <w:bottom w:val="none" w:sz="0" w:space="0" w:color="auto"/>
        <w:right w:val="none" w:sz="0" w:space="0" w:color="auto"/>
      </w:divBdr>
    </w:div>
    <w:div w:id="1965305939">
      <w:marLeft w:val="0"/>
      <w:marRight w:val="0"/>
      <w:marTop w:val="0"/>
      <w:marBottom w:val="0"/>
      <w:divBdr>
        <w:top w:val="none" w:sz="0" w:space="0" w:color="auto"/>
        <w:left w:val="none" w:sz="0" w:space="0" w:color="auto"/>
        <w:bottom w:val="none" w:sz="0" w:space="0" w:color="auto"/>
        <w:right w:val="none" w:sz="0" w:space="0" w:color="auto"/>
      </w:divBdr>
      <w:divsChild>
        <w:div w:id="1965306494">
          <w:marLeft w:val="0"/>
          <w:marRight w:val="0"/>
          <w:marTop w:val="0"/>
          <w:marBottom w:val="0"/>
          <w:divBdr>
            <w:top w:val="none" w:sz="0" w:space="0" w:color="auto"/>
            <w:left w:val="none" w:sz="0" w:space="0" w:color="auto"/>
            <w:bottom w:val="none" w:sz="0" w:space="0" w:color="auto"/>
            <w:right w:val="none" w:sz="0" w:space="0" w:color="auto"/>
          </w:divBdr>
        </w:div>
        <w:div w:id="1965306507">
          <w:marLeft w:val="0"/>
          <w:marRight w:val="0"/>
          <w:marTop w:val="225"/>
          <w:marBottom w:val="75"/>
          <w:divBdr>
            <w:top w:val="none" w:sz="0" w:space="0" w:color="auto"/>
            <w:left w:val="none" w:sz="0" w:space="0" w:color="auto"/>
            <w:bottom w:val="none" w:sz="0" w:space="0" w:color="auto"/>
            <w:right w:val="none" w:sz="0" w:space="0" w:color="auto"/>
          </w:divBdr>
        </w:div>
        <w:div w:id="1965306548">
          <w:marLeft w:val="0"/>
          <w:marRight w:val="0"/>
          <w:marTop w:val="0"/>
          <w:marBottom w:val="0"/>
          <w:divBdr>
            <w:top w:val="none" w:sz="0" w:space="0" w:color="auto"/>
            <w:left w:val="none" w:sz="0" w:space="0" w:color="auto"/>
            <w:bottom w:val="none" w:sz="0" w:space="0" w:color="auto"/>
            <w:right w:val="none" w:sz="0" w:space="0" w:color="auto"/>
          </w:divBdr>
        </w:div>
        <w:div w:id="19653067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5943">
      <w:marLeft w:val="0"/>
      <w:marRight w:val="0"/>
      <w:marTop w:val="0"/>
      <w:marBottom w:val="0"/>
      <w:divBdr>
        <w:top w:val="none" w:sz="0" w:space="0" w:color="auto"/>
        <w:left w:val="none" w:sz="0" w:space="0" w:color="auto"/>
        <w:bottom w:val="none" w:sz="0" w:space="0" w:color="auto"/>
        <w:right w:val="none" w:sz="0" w:space="0" w:color="auto"/>
      </w:divBdr>
      <w:divsChild>
        <w:div w:id="1965305699">
          <w:marLeft w:val="0"/>
          <w:marRight w:val="0"/>
          <w:marTop w:val="0"/>
          <w:marBottom w:val="0"/>
          <w:divBdr>
            <w:top w:val="none" w:sz="0" w:space="0" w:color="auto"/>
            <w:left w:val="none" w:sz="0" w:space="0" w:color="auto"/>
            <w:bottom w:val="none" w:sz="0" w:space="0" w:color="auto"/>
            <w:right w:val="none" w:sz="0" w:space="0" w:color="auto"/>
          </w:divBdr>
        </w:div>
        <w:div w:id="1965305993">
          <w:marLeft w:val="0"/>
          <w:marRight w:val="0"/>
          <w:marTop w:val="0"/>
          <w:marBottom w:val="0"/>
          <w:divBdr>
            <w:top w:val="single" w:sz="6" w:space="0" w:color="DDDDDD"/>
            <w:left w:val="single" w:sz="6" w:space="0" w:color="DDDDDD"/>
            <w:bottom w:val="single" w:sz="6" w:space="0" w:color="DDDDDD"/>
            <w:right w:val="single" w:sz="6" w:space="0" w:color="DDDDDD"/>
          </w:divBdr>
        </w:div>
        <w:div w:id="1965306292">
          <w:marLeft w:val="0"/>
          <w:marRight w:val="0"/>
          <w:marTop w:val="0"/>
          <w:marBottom w:val="0"/>
          <w:divBdr>
            <w:top w:val="none" w:sz="0" w:space="0" w:color="auto"/>
            <w:left w:val="none" w:sz="0" w:space="0" w:color="auto"/>
            <w:bottom w:val="none" w:sz="0" w:space="0" w:color="auto"/>
            <w:right w:val="none" w:sz="0" w:space="0" w:color="auto"/>
          </w:divBdr>
        </w:div>
        <w:div w:id="1965306738">
          <w:marLeft w:val="0"/>
          <w:marRight w:val="0"/>
          <w:marTop w:val="0"/>
          <w:marBottom w:val="0"/>
          <w:divBdr>
            <w:top w:val="none" w:sz="0" w:space="0" w:color="auto"/>
            <w:left w:val="none" w:sz="0" w:space="0" w:color="auto"/>
            <w:bottom w:val="none" w:sz="0" w:space="0" w:color="auto"/>
            <w:right w:val="none" w:sz="0" w:space="0" w:color="auto"/>
          </w:divBdr>
        </w:div>
        <w:div w:id="1965306859">
          <w:marLeft w:val="0"/>
          <w:marRight w:val="0"/>
          <w:marTop w:val="0"/>
          <w:marBottom w:val="0"/>
          <w:divBdr>
            <w:top w:val="none" w:sz="0" w:space="0" w:color="auto"/>
            <w:left w:val="none" w:sz="0" w:space="0" w:color="auto"/>
            <w:bottom w:val="none" w:sz="0" w:space="0" w:color="auto"/>
            <w:right w:val="none" w:sz="0" w:space="0" w:color="auto"/>
          </w:divBdr>
        </w:div>
        <w:div w:id="1965306948">
          <w:marLeft w:val="0"/>
          <w:marRight w:val="0"/>
          <w:marTop w:val="225"/>
          <w:marBottom w:val="75"/>
          <w:divBdr>
            <w:top w:val="none" w:sz="0" w:space="0" w:color="auto"/>
            <w:left w:val="none" w:sz="0" w:space="0" w:color="auto"/>
            <w:bottom w:val="none" w:sz="0" w:space="0" w:color="auto"/>
            <w:right w:val="none" w:sz="0" w:space="0" w:color="auto"/>
          </w:divBdr>
        </w:div>
      </w:divsChild>
    </w:div>
    <w:div w:id="1965305944">
      <w:marLeft w:val="0"/>
      <w:marRight w:val="0"/>
      <w:marTop w:val="225"/>
      <w:marBottom w:val="75"/>
      <w:divBdr>
        <w:top w:val="none" w:sz="0" w:space="0" w:color="auto"/>
        <w:left w:val="none" w:sz="0" w:space="0" w:color="auto"/>
        <w:bottom w:val="none" w:sz="0" w:space="0" w:color="auto"/>
        <w:right w:val="none" w:sz="0" w:space="0" w:color="auto"/>
      </w:divBdr>
    </w:div>
    <w:div w:id="1965305946">
      <w:marLeft w:val="0"/>
      <w:marRight w:val="0"/>
      <w:marTop w:val="0"/>
      <w:marBottom w:val="0"/>
      <w:divBdr>
        <w:top w:val="none" w:sz="0" w:space="0" w:color="auto"/>
        <w:left w:val="none" w:sz="0" w:space="0" w:color="auto"/>
        <w:bottom w:val="none" w:sz="0" w:space="0" w:color="auto"/>
        <w:right w:val="none" w:sz="0" w:space="0" w:color="auto"/>
      </w:divBdr>
      <w:divsChild>
        <w:div w:id="1965306807">
          <w:marLeft w:val="0"/>
          <w:marRight w:val="0"/>
          <w:marTop w:val="0"/>
          <w:marBottom w:val="0"/>
          <w:divBdr>
            <w:top w:val="none" w:sz="0" w:space="0" w:color="auto"/>
            <w:left w:val="none" w:sz="0" w:space="0" w:color="auto"/>
            <w:bottom w:val="none" w:sz="0" w:space="0" w:color="auto"/>
            <w:right w:val="none" w:sz="0" w:space="0" w:color="auto"/>
          </w:divBdr>
        </w:div>
        <w:div w:id="1965306692">
          <w:marLeft w:val="0"/>
          <w:marRight w:val="0"/>
          <w:marTop w:val="225"/>
          <w:marBottom w:val="75"/>
          <w:divBdr>
            <w:top w:val="none" w:sz="0" w:space="0" w:color="auto"/>
            <w:left w:val="none" w:sz="0" w:space="0" w:color="auto"/>
            <w:bottom w:val="none" w:sz="0" w:space="0" w:color="auto"/>
            <w:right w:val="none" w:sz="0" w:space="0" w:color="auto"/>
          </w:divBdr>
        </w:div>
        <w:div w:id="1965306307">
          <w:marLeft w:val="0"/>
          <w:marRight w:val="0"/>
          <w:marTop w:val="0"/>
          <w:marBottom w:val="0"/>
          <w:divBdr>
            <w:top w:val="none" w:sz="0" w:space="0" w:color="auto"/>
            <w:left w:val="none" w:sz="0" w:space="0" w:color="auto"/>
            <w:bottom w:val="none" w:sz="0" w:space="0" w:color="auto"/>
            <w:right w:val="none" w:sz="0" w:space="0" w:color="auto"/>
          </w:divBdr>
        </w:div>
      </w:divsChild>
    </w:div>
    <w:div w:id="1965305950">
      <w:marLeft w:val="0"/>
      <w:marRight w:val="0"/>
      <w:marTop w:val="225"/>
      <w:marBottom w:val="75"/>
      <w:divBdr>
        <w:top w:val="none" w:sz="0" w:space="0" w:color="auto"/>
        <w:left w:val="none" w:sz="0" w:space="0" w:color="auto"/>
        <w:bottom w:val="none" w:sz="0" w:space="0" w:color="auto"/>
        <w:right w:val="none" w:sz="0" w:space="0" w:color="auto"/>
      </w:divBdr>
    </w:div>
    <w:div w:id="1965305958">
      <w:marLeft w:val="0"/>
      <w:marRight w:val="0"/>
      <w:marTop w:val="300"/>
      <w:marBottom w:val="0"/>
      <w:divBdr>
        <w:top w:val="none" w:sz="0" w:space="0" w:color="auto"/>
        <w:left w:val="none" w:sz="0" w:space="0" w:color="auto"/>
        <w:bottom w:val="none" w:sz="0" w:space="0" w:color="auto"/>
        <w:right w:val="none" w:sz="0" w:space="0" w:color="auto"/>
      </w:divBdr>
    </w:div>
    <w:div w:id="1965305962">
      <w:marLeft w:val="0"/>
      <w:marRight w:val="0"/>
      <w:marTop w:val="300"/>
      <w:marBottom w:val="0"/>
      <w:divBdr>
        <w:top w:val="none" w:sz="0" w:space="0" w:color="auto"/>
        <w:left w:val="none" w:sz="0" w:space="0" w:color="auto"/>
        <w:bottom w:val="none" w:sz="0" w:space="0" w:color="auto"/>
        <w:right w:val="none" w:sz="0" w:space="0" w:color="auto"/>
      </w:divBdr>
    </w:div>
    <w:div w:id="1965305963">
      <w:marLeft w:val="0"/>
      <w:marRight w:val="0"/>
      <w:marTop w:val="300"/>
      <w:marBottom w:val="0"/>
      <w:divBdr>
        <w:top w:val="none" w:sz="0" w:space="0" w:color="auto"/>
        <w:left w:val="none" w:sz="0" w:space="0" w:color="auto"/>
        <w:bottom w:val="none" w:sz="0" w:space="0" w:color="auto"/>
        <w:right w:val="none" w:sz="0" w:space="0" w:color="auto"/>
      </w:divBdr>
    </w:div>
    <w:div w:id="1965305964">
      <w:marLeft w:val="0"/>
      <w:marRight w:val="0"/>
      <w:marTop w:val="225"/>
      <w:marBottom w:val="75"/>
      <w:divBdr>
        <w:top w:val="none" w:sz="0" w:space="0" w:color="auto"/>
        <w:left w:val="none" w:sz="0" w:space="0" w:color="auto"/>
        <w:bottom w:val="none" w:sz="0" w:space="0" w:color="auto"/>
        <w:right w:val="none" w:sz="0" w:space="0" w:color="auto"/>
      </w:divBdr>
    </w:div>
    <w:div w:id="1965305977">
      <w:marLeft w:val="0"/>
      <w:marRight w:val="0"/>
      <w:marTop w:val="300"/>
      <w:marBottom w:val="0"/>
      <w:divBdr>
        <w:top w:val="none" w:sz="0" w:space="0" w:color="auto"/>
        <w:left w:val="none" w:sz="0" w:space="0" w:color="auto"/>
        <w:bottom w:val="none" w:sz="0" w:space="0" w:color="auto"/>
        <w:right w:val="none" w:sz="0" w:space="0" w:color="auto"/>
      </w:divBdr>
    </w:div>
    <w:div w:id="1965305981">
      <w:marLeft w:val="0"/>
      <w:marRight w:val="0"/>
      <w:marTop w:val="375"/>
      <w:marBottom w:val="300"/>
      <w:divBdr>
        <w:top w:val="none" w:sz="0" w:space="0" w:color="auto"/>
        <w:left w:val="none" w:sz="0" w:space="0" w:color="auto"/>
        <w:bottom w:val="none" w:sz="0" w:space="0" w:color="auto"/>
        <w:right w:val="none" w:sz="0" w:space="0" w:color="auto"/>
      </w:divBdr>
    </w:div>
    <w:div w:id="1965305983">
      <w:marLeft w:val="0"/>
      <w:marRight w:val="0"/>
      <w:marTop w:val="225"/>
      <w:marBottom w:val="75"/>
      <w:divBdr>
        <w:top w:val="none" w:sz="0" w:space="0" w:color="auto"/>
        <w:left w:val="none" w:sz="0" w:space="0" w:color="auto"/>
        <w:bottom w:val="none" w:sz="0" w:space="0" w:color="auto"/>
        <w:right w:val="none" w:sz="0" w:space="0" w:color="auto"/>
      </w:divBdr>
    </w:div>
    <w:div w:id="1965305984">
      <w:marLeft w:val="0"/>
      <w:marRight w:val="0"/>
      <w:marTop w:val="375"/>
      <w:marBottom w:val="300"/>
      <w:divBdr>
        <w:top w:val="none" w:sz="0" w:space="0" w:color="auto"/>
        <w:left w:val="none" w:sz="0" w:space="0" w:color="auto"/>
        <w:bottom w:val="none" w:sz="0" w:space="0" w:color="auto"/>
        <w:right w:val="none" w:sz="0" w:space="0" w:color="auto"/>
      </w:divBdr>
    </w:div>
    <w:div w:id="1965305987">
      <w:marLeft w:val="0"/>
      <w:marRight w:val="0"/>
      <w:marTop w:val="300"/>
      <w:marBottom w:val="0"/>
      <w:divBdr>
        <w:top w:val="none" w:sz="0" w:space="0" w:color="auto"/>
        <w:left w:val="none" w:sz="0" w:space="0" w:color="auto"/>
        <w:bottom w:val="none" w:sz="0" w:space="0" w:color="auto"/>
        <w:right w:val="none" w:sz="0" w:space="0" w:color="auto"/>
      </w:divBdr>
    </w:div>
    <w:div w:id="1965306003">
      <w:marLeft w:val="0"/>
      <w:marRight w:val="0"/>
      <w:marTop w:val="225"/>
      <w:marBottom w:val="75"/>
      <w:divBdr>
        <w:top w:val="none" w:sz="0" w:space="0" w:color="auto"/>
        <w:left w:val="none" w:sz="0" w:space="0" w:color="auto"/>
        <w:bottom w:val="none" w:sz="0" w:space="0" w:color="auto"/>
        <w:right w:val="none" w:sz="0" w:space="0" w:color="auto"/>
      </w:divBdr>
    </w:div>
    <w:div w:id="1965306004">
      <w:marLeft w:val="0"/>
      <w:marRight w:val="0"/>
      <w:marTop w:val="0"/>
      <w:marBottom w:val="0"/>
      <w:divBdr>
        <w:top w:val="none" w:sz="0" w:space="0" w:color="auto"/>
        <w:left w:val="none" w:sz="0" w:space="0" w:color="auto"/>
        <w:bottom w:val="none" w:sz="0" w:space="0" w:color="auto"/>
        <w:right w:val="none" w:sz="0" w:space="0" w:color="auto"/>
      </w:divBdr>
      <w:divsChild>
        <w:div w:id="1965306683">
          <w:marLeft w:val="0"/>
          <w:marRight w:val="0"/>
          <w:marTop w:val="0"/>
          <w:marBottom w:val="0"/>
          <w:divBdr>
            <w:top w:val="none" w:sz="0" w:space="0" w:color="auto"/>
            <w:left w:val="none" w:sz="0" w:space="0" w:color="auto"/>
            <w:bottom w:val="none" w:sz="0" w:space="0" w:color="auto"/>
            <w:right w:val="none" w:sz="0" w:space="0" w:color="auto"/>
          </w:divBdr>
        </w:div>
        <w:div w:id="1965306165">
          <w:marLeft w:val="0"/>
          <w:marRight w:val="0"/>
          <w:marTop w:val="225"/>
          <w:marBottom w:val="75"/>
          <w:divBdr>
            <w:top w:val="none" w:sz="0" w:space="0" w:color="auto"/>
            <w:left w:val="none" w:sz="0" w:space="0" w:color="auto"/>
            <w:bottom w:val="none" w:sz="0" w:space="0" w:color="auto"/>
            <w:right w:val="none" w:sz="0" w:space="0" w:color="auto"/>
          </w:divBdr>
        </w:div>
        <w:div w:id="1965305976">
          <w:marLeft w:val="0"/>
          <w:marRight w:val="0"/>
          <w:marTop w:val="0"/>
          <w:marBottom w:val="0"/>
          <w:divBdr>
            <w:top w:val="none" w:sz="0" w:space="0" w:color="auto"/>
            <w:left w:val="none" w:sz="0" w:space="0" w:color="auto"/>
            <w:bottom w:val="none" w:sz="0" w:space="0" w:color="auto"/>
            <w:right w:val="none" w:sz="0" w:space="0" w:color="auto"/>
          </w:divBdr>
        </w:div>
        <w:div w:id="1965306502">
          <w:marLeft w:val="0"/>
          <w:marRight w:val="0"/>
          <w:marTop w:val="0"/>
          <w:marBottom w:val="0"/>
          <w:divBdr>
            <w:top w:val="none" w:sz="0" w:space="0" w:color="auto"/>
            <w:left w:val="none" w:sz="0" w:space="0" w:color="auto"/>
            <w:bottom w:val="none" w:sz="0" w:space="0" w:color="auto"/>
            <w:right w:val="none" w:sz="0" w:space="0" w:color="auto"/>
          </w:divBdr>
        </w:div>
        <w:div w:id="1965306665">
          <w:marLeft w:val="0"/>
          <w:marRight w:val="0"/>
          <w:marTop w:val="0"/>
          <w:marBottom w:val="0"/>
          <w:divBdr>
            <w:top w:val="none" w:sz="0" w:space="0" w:color="auto"/>
            <w:left w:val="none" w:sz="0" w:space="0" w:color="auto"/>
            <w:bottom w:val="none" w:sz="0" w:space="0" w:color="auto"/>
            <w:right w:val="none" w:sz="0" w:space="0" w:color="auto"/>
          </w:divBdr>
        </w:div>
        <w:div w:id="19653063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005">
      <w:marLeft w:val="0"/>
      <w:marRight w:val="0"/>
      <w:marTop w:val="375"/>
      <w:marBottom w:val="300"/>
      <w:divBdr>
        <w:top w:val="none" w:sz="0" w:space="0" w:color="auto"/>
        <w:left w:val="none" w:sz="0" w:space="0" w:color="auto"/>
        <w:bottom w:val="none" w:sz="0" w:space="0" w:color="auto"/>
        <w:right w:val="none" w:sz="0" w:space="0" w:color="auto"/>
      </w:divBdr>
    </w:div>
    <w:div w:id="1965306010">
      <w:marLeft w:val="0"/>
      <w:marRight w:val="0"/>
      <w:marTop w:val="75"/>
      <w:marBottom w:val="0"/>
      <w:divBdr>
        <w:top w:val="none" w:sz="0" w:space="0" w:color="auto"/>
        <w:left w:val="none" w:sz="0" w:space="0" w:color="auto"/>
        <w:bottom w:val="none" w:sz="0" w:space="0" w:color="auto"/>
        <w:right w:val="none" w:sz="0" w:space="0" w:color="auto"/>
      </w:divBdr>
    </w:div>
    <w:div w:id="1965306016">
      <w:marLeft w:val="0"/>
      <w:marRight w:val="0"/>
      <w:marTop w:val="225"/>
      <w:marBottom w:val="75"/>
      <w:divBdr>
        <w:top w:val="none" w:sz="0" w:space="0" w:color="auto"/>
        <w:left w:val="none" w:sz="0" w:space="0" w:color="auto"/>
        <w:bottom w:val="none" w:sz="0" w:space="0" w:color="auto"/>
        <w:right w:val="none" w:sz="0" w:space="0" w:color="auto"/>
      </w:divBdr>
    </w:div>
    <w:div w:id="1965306017">
      <w:marLeft w:val="0"/>
      <w:marRight w:val="0"/>
      <w:marTop w:val="0"/>
      <w:marBottom w:val="0"/>
      <w:divBdr>
        <w:top w:val="none" w:sz="0" w:space="0" w:color="auto"/>
        <w:left w:val="none" w:sz="0" w:space="0" w:color="auto"/>
        <w:bottom w:val="none" w:sz="0" w:space="0" w:color="auto"/>
        <w:right w:val="none" w:sz="0" w:space="0" w:color="auto"/>
      </w:divBdr>
      <w:divsChild>
        <w:div w:id="1965305688">
          <w:marLeft w:val="0"/>
          <w:marRight w:val="0"/>
          <w:marTop w:val="0"/>
          <w:marBottom w:val="0"/>
          <w:divBdr>
            <w:top w:val="none" w:sz="0" w:space="0" w:color="auto"/>
            <w:left w:val="none" w:sz="0" w:space="0" w:color="auto"/>
            <w:bottom w:val="none" w:sz="0" w:space="0" w:color="auto"/>
            <w:right w:val="none" w:sz="0" w:space="0" w:color="auto"/>
          </w:divBdr>
        </w:div>
        <w:div w:id="1965306736">
          <w:marLeft w:val="0"/>
          <w:marRight w:val="0"/>
          <w:marTop w:val="225"/>
          <w:marBottom w:val="75"/>
          <w:divBdr>
            <w:top w:val="none" w:sz="0" w:space="0" w:color="auto"/>
            <w:left w:val="none" w:sz="0" w:space="0" w:color="auto"/>
            <w:bottom w:val="none" w:sz="0" w:space="0" w:color="auto"/>
            <w:right w:val="none" w:sz="0" w:space="0" w:color="auto"/>
          </w:divBdr>
        </w:div>
        <w:div w:id="1965305972">
          <w:marLeft w:val="0"/>
          <w:marRight w:val="0"/>
          <w:marTop w:val="0"/>
          <w:marBottom w:val="0"/>
          <w:divBdr>
            <w:top w:val="none" w:sz="0" w:space="0" w:color="auto"/>
            <w:left w:val="none" w:sz="0" w:space="0" w:color="auto"/>
            <w:bottom w:val="none" w:sz="0" w:space="0" w:color="auto"/>
            <w:right w:val="none" w:sz="0" w:space="0" w:color="auto"/>
          </w:divBdr>
        </w:div>
        <w:div w:id="1965305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024">
      <w:marLeft w:val="0"/>
      <w:marRight w:val="0"/>
      <w:marTop w:val="225"/>
      <w:marBottom w:val="75"/>
      <w:divBdr>
        <w:top w:val="none" w:sz="0" w:space="0" w:color="auto"/>
        <w:left w:val="none" w:sz="0" w:space="0" w:color="auto"/>
        <w:bottom w:val="none" w:sz="0" w:space="0" w:color="auto"/>
        <w:right w:val="none" w:sz="0" w:space="0" w:color="auto"/>
      </w:divBdr>
    </w:div>
    <w:div w:id="1965306026">
      <w:marLeft w:val="0"/>
      <w:marRight w:val="0"/>
      <w:marTop w:val="225"/>
      <w:marBottom w:val="75"/>
      <w:divBdr>
        <w:top w:val="none" w:sz="0" w:space="0" w:color="auto"/>
        <w:left w:val="none" w:sz="0" w:space="0" w:color="auto"/>
        <w:bottom w:val="none" w:sz="0" w:space="0" w:color="auto"/>
        <w:right w:val="none" w:sz="0" w:space="0" w:color="auto"/>
      </w:divBdr>
    </w:div>
    <w:div w:id="1965306028">
      <w:marLeft w:val="0"/>
      <w:marRight w:val="0"/>
      <w:marTop w:val="75"/>
      <w:marBottom w:val="0"/>
      <w:divBdr>
        <w:top w:val="none" w:sz="0" w:space="0" w:color="auto"/>
        <w:left w:val="none" w:sz="0" w:space="0" w:color="auto"/>
        <w:bottom w:val="none" w:sz="0" w:space="0" w:color="auto"/>
        <w:right w:val="none" w:sz="0" w:space="0" w:color="auto"/>
      </w:divBdr>
    </w:div>
    <w:div w:id="1965306033">
      <w:marLeft w:val="0"/>
      <w:marRight w:val="0"/>
      <w:marTop w:val="300"/>
      <w:marBottom w:val="0"/>
      <w:divBdr>
        <w:top w:val="none" w:sz="0" w:space="0" w:color="auto"/>
        <w:left w:val="none" w:sz="0" w:space="0" w:color="auto"/>
        <w:bottom w:val="none" w:sz="0" w:space="0" w:color="auto"/>
        <w:right w:val="none" w:sz="0" w:space="0" w:color="auto"/>
      </w:divBdr>
    </w:div>
    <w:div w:id="1965306040">
      <w:marLeft w:val="0"/>
      <w:marRight w:val="0"/>
      <w:marTop w:val="225"/>
      <w:marBottom w:val="75"/>
      <w:divBdr>
        <w:top w:val="none" w:sz="0" w:space="0" w:color="auto"/>
        <w:left w:val="none" w:sz="0" w:space="0" w:color="auto"/>
        <w:bottom w:val="none" w:sz="0" w:space="0" w:color="auto"/>
        <w:right w:val="none" w:sz="0" w:space="0" w:color="auto"/>
      </w:divBdr>
    </w:div>
    <w:div w:id="1965306043">
      <w:marLeft w:val="0"/>
      <w:marRight w:val="0"/>
      <w:marTop w:val="300"/>
      <w:marBottom w:val="0"/>
      <w:divBdr>
        <w:top w:val="none" w:sz="0" w:space="0" w:color="auto"/>
        <w:left w:val="none" w:sz="0" w:space="0" w:color="auto"/>
        <w:bottom w:val="none" w:sz="0" w:space="0" w:color="auto"/>
        <w:right w:val="none" w:sz="0" w:space="0" w:color="auto"/>
      </w:divBdr>
    </w:div>
    <w:div w:id="1965306046">
      <w:marLeft w:val="0"/>
      <w:marRight w:val="0"/>
      <w:marTop w:val="225"/>
      <w:marBottom w:val="75"/>
      <w:divBdr>
        <w:top w:val="none" w:sz="0" w:space="0" w:color="auto"/>
        <w:left w:val="none" w:sz="0" w:space="0" w:color="auto"/>
        <w:bottom w:val="none" w:sz="0" w:space="0" w:color="auto"/>
        <w:right w:val="none" w:sz="0" w:space="0" w:color="auto"/>
      </w:divBdr>
    </w:div>
    <w:div w:id="1965306052">
      <w:marLeft w:val="0"/>
      <w:marRight w:val="0"/>
      <w:marTop w:val="0"/>
      <w:marBottom w:val="0"/>
      <w:divBdr>
        <w:top w:val="none" w:sz="0" w:space="0" w:color="auto"/>
        <w:left w:val="none" w:sz="0" w:space="0" w:color="auto"/>
        <w:bottom w:val="single" w:sz="6" w:space="0" w:color="DDDDDD"/>
        <w:right w:val="none" w:sz="0" w:space="0" w:color="auto"/>
      </w:divBdr>
    </w:div>
    <w:div w:id="1965306053">
      <w:marLeft w:val="0"/>
      <w:marRight w:val="0"/>
      <w:marTop w:val="375"/>
      <w:marBottom w:val="300"/>
      <w:divBdr>
        <w:top w:val="none" w:sz="0" w:space="0" w:color="auto"/>
        <w:left w:val="none" w:sz="0" w:space="0" w:color="auto"/>
        <w:bottom w:val="none" w:sz="0" w:space="0" w:color="auto"/>
        <w:right w:val="none" w:sz="0" w:space="0" w:color="auto"/>
      </w:divBdr>
    </w:div>
    <w:div w:id="1965306056">
      <w:marLeft w:val="0"/>
      <w:marRight w:val="0"/>
      <w:marTop w:val="225"/>
      <w:marBottom w:val="75"/>
      <w:divBdr>
        <w:top w:val="none" w:sz="0" w:space="0" w:color="auto"/>
        <w:left w:val="none" w:sz="0" w:space="0" w:color="auto"/>
        <w:bottom w:val="none" w:sz="0" w:space="0" w:color="auto"/>
        <w:right w:val="none" w:sz="0" w:space="0" w:color="auto"/>
      </w:divBdr>
    </w:div>
    <w:div w:id="1965306059">
      <w:marLeft w:val="0"/>
      <w:marRight w:val="0"/>
      <w:marTop w:val="300"/>
      <w:marBottom w:val="0"/>
      <w:divBdr>
        <w:top w:val="none" w:sz="0" w:space="0" w:color="auto"/>
        <w:left w:val="none" w:sz="0" w:space="0" w:color="auto"/>
        <w:bottom w:val="none" w:sz="0" w:space="0" w:color="auto"/>
        <w:right w:val="none" w:sz="0" w:space="0" w:color="auto"/>
      </w:divBdr>
    </w:div>
    <w:div w:id="1965306060">
      <w:marLeft w:val="0"/>
      <w:marRight w:val="0"/>
      <w:marTop w:val="225"/>
      <w:marBottom w:val="75"/>
      <w:divBdr>
        <w:top w:val="none" w:sz="0" w:space="0" w:color="auto"/>
        <w:left w:val="none" w:sz="0" w:space="0" w:color="auto"/>
        <w:bottom w:val="none" w:sz="0" w:space="0" w:color="auto"/>
        <w:right w:val="none" w:sz="0" w:space="0" w:color="auto"/>
      </w:divBdr>
    </w:div>
    <w:div w:id="1965306061">
      <w:marLeft w:val="0"/>
      <w:marRight w:val="0"/>
      <w:marTop w:val="225"/>
      <w:marBottom w:val="75"/>
      <w:divBdr>
        <w:top w:val="none" w:sz="0" w:space="0" w:color="auto"/>
        <w:left w:val="none" w:sz="0" w:space="0" w:color="auto"/>
        <w:bottom w:val="none" w:sz="0" w:space="0" w:color="auto"/>
        <w:right w:val="none" w:sz="0" w:space="0" w:color="auto"/>
      </w:divBdr>
    </w:div>
    <w:div w:id="1965306066">
      <w:marLeft w:val="0"/>
      <w:marRight w:val="0"/>
      <w:marTop w:val="300"/>
      <w:marBottom w:val="0"/>
      <w:divBdr>
        <w:top w:val="none" w:sz="0" w:space="0" w:color="auto"/>
        <w:left w:val="none" w:sz="0" w:space="0" w:color="auto"/>
        <w:bottom w:val="none" w:sz="0" w:space="0" w:color="auto"/>
        <w:right w:val="none" w:sz="0" w:space="0" w:color="auto"/>
      </w:divBdr>
    </w:div>
    <w:div w:id="1965306067">
      <w:marLeft w:val="0"/>
      <w:marRight w:val="0"/>
      <w:marTop w:val="375"/>
      <w:marBottom w:val="300"/>
      <w:divBdr>
        <w:top w:val="none" w:sz="0" w:space="0" w:color="auto"/>
        <w:left w:val="none" w:sz="0" w:space="0" w:color="auto"/>
        <w:bottom w:val="none" w:sz="0" w:space="0" w:color="auto"/>
        <w:right w:val="none" w:sz="0" w:space="0" w:color="auto"/>
      </w:divBdr>
    </w:div>
    <w:div w:id="1965306068">
      <w:marLeft w:val="0"/>
      <w:marRight w:val="0"/>
      <w:marTop w:val="0"/>
      <w:marBottom w:val="0"/>
      <w:divBdr>
        <w:top w:val="none" w:sz="0" w:space="0" w:color="auto"/>
        <w:left w:val="none" w:sz="0" w:space="0" w:color="auto"/>
        <w:bottom w:val="none" w:sz="0" w:space="0" w:color="auto"/>
        <w:right w:val="none" w:sz="0" w:space="0" w:color="auto"/>
      </w:divBdr>
      <w:divsChild>
        <w:div w:id="1965305694">
          <w:marLeft w:val="0"/>
          <w:marRight w:val="0"/>
          <w:marTop w:val="0"/>
          <w:marBottom w:val="0"/>
          <w:divBdr>
            <w:top w:val="none" w:sz="0" w:space="0" w:color="auto"/>
            <w:left w:val="none" w:sz="0" w:space="0" w:color="auto"/>
            <w:bottom w:val="none" w:sz="0" w:space="0" w:color="auto"/>
            <w:right w:val="none" w:sz="0" w:space="0" w:color="auto"/>
          </w:divBdr>
        </w:div>
        <w:div w:id="1965305770">
          <w:marLeft w:val="0"/>
          <w:marRight w:val="0"/>
          <w:marTop w:val="0"/>
          <w:marBottom w:val="0"/>
          <w:divBdr>
            <w:top w:val="single" w:sz="6" w:space="0" w:color="DDDDDD"/>
            <w:left w:val="single" w:sz="6" w:space="0" w:color="DDDDDD"/>
            <w:bottom w:val="single" w:sz="6" w:space="0" w:color="DDDDDD"/>
            <w:right w:val="single" w:sz="6" w:space="0" w:color="DDDDDD"/>
          </w:divBdr>
        </w:div>
        <w:div w:id="1965305904">
          <w:marLeft w:val="0"/>
          <w:marRight w:val="0"/>
          <w:marTop w:val="0"/>
          <w:marBottom w:val="0"/>
          <w:divBdr>
            <w:top w:val="none" w:sz="0" w:space="0" w:color="auto"/>
            <w:left w:val="none" w:sz="0" w:space="0" w:color="auto"/>
            <w:bottom w:val="none" w:sz="0" w:space="0" w:color="auto"/>
            <w:right w:val="none" w:sz="0" w:space="0" w:color="auto"/>
          </w:divBdr>
        </w:div>
        <w:div w:id="1965306012">
          <w:marLeft w:val="0"/>
          <w:marRight w:val="0"/>
          <w:marTop w:val="225"/>
          <w:marBottom w:val="75"/>
          <w:divBdr>
            <w:top w:val="none" w:sz="0" w:space="0" w:color="auto"/>
            <w:left w:val="none" w:sz="0" w:space="0" w:color="auto"/>
            <w:bottom w:val="none" w:sz="0" w:space="0" w:color="auto"/>
            <w:right w:val="none" w:sz="0" w:space="0" w:color="auto"/>
          </w:divBdr>
        </w:div>
        <w:div w:id="1965306196">
          <w:marLeft w:val="0"/>
          <w:marRight w:val="0"/>
          <w:marTop w:val="0"/>
          <w:marBottom w:val="0"/>
          <w:divBdr>
            <w:top w:val="none" w:sz="0" w:space="0" w:color="auto"/>
            <w:left w:val="none" w:sz="0" w:space="0" w:color="auto"/>
            <w:bottom w:val="none" w:sz="0" w:space="0" w:color="auto"/>
            <w:right w:val="none" w:sz="0" w:space="0" w:color="auto"/>
          </w:divBdr>
        </w:div>
        <w:div w:id="1965306704">
          <w:marLeft w:val="0"/>
          <w:marRight w:val="0"/>
          <w:marTop w:val="0"/>
          <w:marBottom w:val="0"/>
          <w:divBdr>
            <w:top w:val="none" w:sz="0" w:space="0" w:color="auto"/>
            <w:left w:val="none" w:sz="0" w:space="0" w:color="auto"/>
            <w:bottom w:val="none" w:sz="0" w:space="0" w:color="auto"/>
            <w:right w:val="none" w:sz="0" w:space="0" w:color="auto"/>
          </w:divBdr>
        </w:div>
      </w:divsChild>
    </w:div>
    <w:div w:id="1965306073">
      <w:marLeft w:val="0"/>
      <w:marRight w:val="0"/>
      <w:marTop w:val="0"/>
      <w:marBottom w:val="0"/>
      <w:divBdr>
        <w:top w:val="none" w:sz="0" w:space="0" w:color="auto"/>
        <w:left w:val="none" w:sz="0" w:space="0" w:color="auto"/>
        <w:bottom w:val="none" w:sz="0" w:space="0" w:color="auto"/>
        <w:right w:val="none" w:sz="0" w:space="0" w:color="auto"/>
      </w:divBdr>
      <w:divsChild>
        <w:div w:id="1965305754">
          <w:marLeft w:val="0"/>
          <w:marRight w:val="0"/>
          <w:marTop w:val="0"/>
          <w:marBottom w:val="0"/>
          <w:divBdr>
            <w:top w:val="none" w:sz="0" w:space="0" w:color="auto"/>
            <w:left w:val="none" w:sz="0" w:space="0" w:color="auto"/>
            <w:bottom w:val="none" w:sz="0" w:space="0" w:color="auto"/>
            <w:right w:val="none" w:sz="0" w:space="0" w:color="auto"/>
          </w:divBdr>
        </w:div>
      </w:divsChild>
    </w:div>
    <w:div w:id="1965306080">
      <w:marLeft w:val="0"/>
      <w:marRight w:val="0"/>
      <w:marTop w:val="300"/>
      <w:marBottom w:val="0"/>
      <w:divBdr>
        <w:top w:val="none" w:sz="0" w:space="0" w:color="auto"/>
        <w:left w:val="none" w:sz="0" w:space="0" w:color="auto"/>
        <w:bottom w:val="none" w:sz="0" w:space="0" w:color="auto"/>
        <w:right w:val="none" w:sz="0" w:space="0" w:color="auto"/>
      </w:divBdr>
    </w:div>
    <w:div w:id="1965306087">
      <w:marLeft w:val="0"/>
      <w:marRight w:val="0"/>
      <w:marTop w:val="375"/>
      <w:marBottom w:val="300"/>
      <w:divBdr>
        <w:top w:val="none" w:sz="0" w:space="0" w:color="auto"/>
        <w:left w:val="none" w:sz="0" w:space="0" w:color="auto"/>
        <w:bottom w:val="none" w:sz="0" w:space="0" w:color="auto"/>
        <w:right w:val="none" w:sz="0" w:space="0" w:color="auto"/>
      </w:divBdr>
    </w:div>
    <w:div w:id="1965306096">
      <w:marLeft w:val="0"/>
      <w:marRight w:val="0"/>
      <w:marTop w:val="375"/>
      <w:marBottom w:val="300"/>
      <w:divBdr>
        <w:top w:val="none" w:sz="0" w:space="0" w:color="auto"/>
        <w:left w:val="none" w:sz="0" w:space="0" w:color="auto"/>
        <w:bottom w:val="none" w:sz="0" w:space="0" w:color="auto"/>
        <w:right w:val="none" w:sz="0" w:space="0" w:color="auto"/>
      </w:divBdr>
    </w:div>
    <w:div w:id="1965306100">
      <w:marLeft w:val="0"/>
      <w:marRight w:val="0"/>
      <w:marTop w:val="225"/>
      <w:marBottom w:val="75"/>
      <w:divBdr>
        <w:top w:val="none" w:sz="0" w:space="0" w:color="auto"/>
        <w:left w:val="none" w:sz="0" w:space="0" w:color="auto"/>
        <w:bottom w:val="none" w:sz="0" w:space="0" w:color="auto"/>
        <w:right w:val="none" w:sz="0" w:space="0" w:color="auto"/>
      </w:divBdr>
    </w:div>
    <w:div w:id="1965306101">
      <w:marLeft w:val="0"/>
      <w:marRight w:val="0"/>
      <w:marTop w:val="300"/>
      <w:marBottom w:val="0"/>
      <w:divBdr>
        <w:top w:val="none" w:sz="0" w:space="0" w:color="auto"/>
        <w:left w:val="none" w:sz="0" w:space="0" w:color="auto"/>
        <w:bottom w:val="none" w:sz="0" w:space="0" w:color="auto"/>
        <w:right w:val="none" w:sz="0" w:space="0" w:color="auto"/>
      </w:divBdr>
    </w:div>
    <w:div w:id="1965306102">
      <w:marLeft w:val="0"/>
      <w:marRight w:val="0"/>
      <w:marTop w:val="375"/>
      <w:marBottom w:val="300"/>
      <w:divBdr>
        <w:top w:val="none" w:sz="0" w:space="0" w:color="auto"/>
        <w:left w:val="none" w:sz="0" w:space="0" w:color="auto"/>
        <w:bottom w:val="none" w:sz="0" w:space="0" w:color="auto"/>
        <w:right w:val="none" w:sz="0" w:space="0" w:color="auto"/>
      </w:divBdr>
    </w:div>
    <w:div w:id="1965306103">
      <w:marLeft w:val="0"/>
      <w:marRight w:val="0"/>
      <w:marTop w:val="375"/>
      <w:marBottom w:val="300"/>
      <w:divBdr>
        <w:top w:val="none" w:sz="0" w:space="0" w:color="auto"/>
        <w:left w:val="none" w:sz="0" w:space="0" w:color="auto"/>
        <w:bottom w:val="none" w:sz="0" w:space="0" w:color="auto"/>
        <w:right w:val="none" w:sz="0" w:space="0" w:color="auto"/>
      </w:divBdr>
    </w:div>
    <w:div w:id="1965306106">
      <w:marLeft w:val="0"/>
      <w:marRight w:val="0"/>
      <w:marTop w:val="300"/>
      <w:marBottom w:val="0"/>
      <w:divBdr>
        <w:top w:val="none" w:sz="0" w:space="0" w:color="auto"/>
        <w:left w:val="none" w:sz="0" w:space="0" w:color="auto"/>
        <w:bottom w:val="none" w:sz="0" w:space="0" w:color="auto"/>
        <w:right w:val="none" w:sz="0" w:space="0" w:color="auto"/>
      </w:divBdr>
    </w:div>
    <w:div w:id="1965306108">
      <w:marLeft w:val="0"/>
      <w:marRight w:val="0"/>
      <w:marTop w:val="225"/>
      <w:marBottom w:val="75"/>
      <w:divBdr>
        <w:top w:val="none" w:sz="0" w:space="0" w:color="auto"/>
        <w:left w:val="none" w:sz="0" w:space="0" w:color="auto"/>
        <w:bottom w:val="none" w:sz="0" w:space="0" w:color="auto"/>
        <w:right w:val="none" w:sz="0" w:space="0" w:color="auto"/>
      </w:divBdr>
    </w:div>
    <w:div w:id="1965306132">
      <w:marLeft w:val="0"/>
      <w:marRight w:val="0"/>
      <w:marTop w:val="0"/>
      <w:marBottom w:val="0"/>
      <w:divBdr>
        <w:top w:val="none" w:sz="0" w:space="0" w:color="auto"/>
        <w:left w:val="none" w:sz="0" w:space="0" w:color="auto"/>
        <w:bottom w:val="none" w:sz="0" w:space="0" w:color="auto"/>
        <w:right w:val="none" w:sz="0" w:space="0" w:color="auto"/>
      </w:divBdr>
      <w:divsChild>
        <w:div w:id="1965305749">
          <w:marLeft w:val="0"/>
          <w:marRight w:val="0"/>
          <w:marTop w:val="225"/>
          <w:marBottom w:val="75"/>
          <w:divBdr>
            <w:top w:val="none" w:sz="0" w:space="0" w:color="auto"/>
            <w:left w:val="none" w:sz="0" w:space="0" w:color="auto"/>
            <w:bottom w:val="none" w:sz="0" w:space="0" w:color="auto"/>
            <w:right w:val="none" w:sz="0" w:space="0" w:color="auto"/>
          </w:divBdr>
        </w:div>
        <w:div w:id="1965305801">
          <w:marLeft w:val="0"/>
          <w:marRight w:val="0"/>
          <w:marTop w:val="0"/>
          <w:marBottom w:val="0"/>
          <w:divBdr>
            <w:top w:val="none" w:sz="0" w:space="0" w:color="auto"/>
            <w:left w:val="none" w:sz="0" w:space="0" w:color="auto"/>
            <w:bottom w:val="none" w:sz="0" w:space="0" w:color="auto"/>
            <w:right w:val="none" w:sz="0" w:space="0" w:color="auto"/>
          </w:divBdr>
        </w:div>
        <w:div w:id="1965305874">
          <w:marLeft w:val="0"/>
          <w:marRight w:val="0"/>
          <w:marTop w:val="0"/>
          <w:marBottom w:val="0"/>
          <w:divBdr>
            <w:top w:val="single" w:sz="6" w:space="0" w:color="DDDDDD"/>
            <w:left w:val="single" w:sz="6" w:space="0" w:color="DDDDDD"/>
            <w:bottom w:val="single" w:sz="6" w:space="0" w:color="DDDDDD"/>
            <w:right w:val="single" w:sz="6" w:space="0" w:color="DDDDDD"/>
          </w:divBdr>
        </w:div>
        <w:div w:id="1965306430">
          <w:marLeft w:val="0"/>
          <w:marRight w:val="0"/>
          <w:marTop w:val="0"/>
          <w:marBottom w:val="0"/>
          <w:divBdr>
            <w:top w:val="none" w:sz="0" w:space="0" w:color="auto"/>
            <w:left w:val="none" w:sz="0" w:space="0" w:color="auto"/>
            <w:bottom w:val="none" w:sz="0" w:space="0" w:color="auto"/>
            <w:right w:val="none" w:sz="0" w:space="0" w:color="auto"/>
          </w:divBdr>
        </w:div>
        <w:div w:id="1965306607">
          <w:marLeft w:val="0"/>
          <w:marRight w:val="0"/>
          <w:marTop w:val="0"/>
          <w:marBottom w:val="0"/>
          <w:divBdr>
            <w:top w:val="none" w:sz="0" w:space="0" w:color="auto"/>
            <w:left w:val="none" w:sz="0" w:space="0" w:color="auto"/>
            <w:bottom w:val="none" w:sz="0" w:space="0" w:color="auto"/>
            <w:right w:val="none" w:sz="0" w:space="0" w:color="auto"/>
          </w:divBdr>
        </w:div>
        <w:div w:id="1965306750">
          <w:marLeft w:val="0"/>
          <w:marRight w:val="0"/>
          <w:marTop w:val="0"/>
          <w:marBottom w:val="0"/>
          <w:divBdr>
            <w:top w:val="none" w:sz="0" w:space="0" w:color="auto"/>
            <w:left w:val="none" w:sz="0" w:space="0" w:color="auto"/>
            <w:bottom w:val="none" w:sz="0" w:space="0" w:color="auto"/>
            <w:right w:val="none" w:sz="0" w:space="0" w:color="auto"/>
          </w:divBdr>
        </w:div>
      </w:divsChild>
    </w:div>
    <w:div w:id="1965306133">
      <w:marLeft w:val="0"/>
      <w:marRight w:val="0"/>
      <w:marTop w:val="0"/>
      <w:marBottom w:val="0"/>
      <w:divBdr>
        <w:top w:val="none" w:sz="0" w:space="0" w:color="auto"/>
        <w:left w:val="none" w:sz="0" w:space="0" w:color="auto"/>
        <w:bottom w:val="none" w:sz="0" w:space="0" w:color="auto"/>
        <w:right w:val="none" w:sz="0" w:space="0" w:color="auto"/>
      </w:divBdr>
      <w:divsChild>
        <w:div w:id="1965305767">
          <w:marLeft w:val="0"/>
          <w:marRight w:val="0"/>
          <w:marTop w:val="0"/>
          <w:marBottom w:val="0"/>
          <w:divBdr>
            <w:top w:val="single" w:sz="6" w:space="0" w:color="DDDDDD"/>
            <w:left w:val="single" w:sz="6" w:space="0" w:color="DDDDDD"/>
            <w:bottom w:val="single" w:sz="6" w:space="0" w:color="DDDDDD"/>
            <w:right w:val="single" w:sz="6" w:space="0" w:color="DDDDDD"/>
          </w:divBdr>
        </w:div>
        <w:div w:id="1965305831">
          <w:marLeft w:val="0"/>
          <w:marRight w:val="0"/>
          <w:marTop w:val="0"/>
          <w:marBottom w:val="0"/>
          <w:divBdr>
            <w:top w:val="none" w:sz="0" w:space="0" w:color="auto"/>
            <w:left w:val="none" w:sz="0" w:space="0" w:color="auto"/>
            <w:bottom w:val="none" w:sz="0" w:space="0" w:color="auto"/>
            <w:right w:val="none" w:sz="0" w:space="0" w:color="auto"/>
          </w:divBdr>
        </w:div>
        <w:div w:id="1965306497">
          <w:marLeft w:val="0"/>
          <w:marRight w:val="0"/>
          <w:marTop w:val="225"/>
          <w:marBottom w:val="75"/>
          <w:divBdr>
            <w:top w:val="none" w:sz="0" w:space="0" w:color="auto"/>
            <w:left w:val="none" w:sz="0" w:space="0" w:color="auto"/>
            <w:bottom w:val="none" w:sz="0" w:space="0" w:color="auto"/>
            <w:right w:val="none" w:sz="0" w:space="0" w:color="auto"/>
          </w:divBdr>
        </w:div>
        <w:div w:id="1965306804">
          <w:marLeft w:val="0"/>
          <w:marRight w:val="0"/>
          <w:marTop w:val="0"/>
          <w:marBottom w:val="0"/>
          <w:divBdr>
            <w:top w:val="none" w:sz="0" w:space="0" w:color="auto"/>
            <w:left w:val="none" w:sz="0" w:space="0" w:color="auto"/>
            <w:bottom w:val="none" w:sz="0" w:space="0" w:color="auto"/>
            <w:right w:val="none" w:sz="0" w:space="0" w:color="auto"/>
          </w:divBdr>
        </w:div>
        <w:div w:id="1965306884">
          <w:marLeft w:val="0"/>
          <w:marRight w:val="0"/>
          <w:marTop w:val="0"/>
          <w:marBottom w:val="0"/>
          <w:divBdr>
            <w:top w:val="none" w:sz="0" w:space="0" w:color="auto"/>
            <w:left w:val="none" w:sz="0" w:space="0" w:color="auto"/>
            <w:bottom w:val="none" w:sz="0" w:space="0" w:color="auto"/>
            <w:right w:val="none" w:sz="0" w:space="0" w:color="auto"/>
          </w:divBdr>
        </w:div>
        <w:div w:id="1965306941">
          <w:marLeft w:val="0"/>
          <w:marRight w:val="0"/>
          <w:marTop w:val="0"/>
          <w:marBottom w:val="0"/>
          <w:divBdr>
            <w:top w:val="none" w:sz="0" w:space="0" w:color="auto"/>
            <w:left w:val="none" w:sz="0" w:space="0" w:color="auto"/>
            <w:bottom w:val="none" w:sz="0" w:space="0" w:color="auto"/>
            <w:right w:val="none" w:sz="0" w:space="0" w:color="auto"/>
          </w:divBdr>
        </w:div>
      </w:divsChild>
    </w:div>
    <w:div w:id="1965306137">
      <w:marLeft w:val="0"/>
      <w:marRight w:val="0"/>
      <w:marTop w:val="0"/>
      <w:marBottom w:val="0"/>
      <w:divBdr>
        <w:top w:val="none" w:sz="0" w:space="0" w:color="auto"/>
        <w:left w:val="none" w:sz="0" w:space="0" w:color="auto"/>
        <w:bottom w:val="none" w:sz="0" w:space="0" w:color="auto"/>
        <w:right w:val="none" w:sz="0" w:space="0" w:color="auto"/>
      </w:divBdr>
      <w:divsChild>
        <w:div w:id="1965306093">
          <w:marLeft w:val="0"/>
          <w:marRight w:val="0"/>
          <w:marTop w:val="0"/>
          <w:marBottom w:val="0"/>
          <w:divBdr>
            <w:top w:val="none" w:sz="0" w:space="0" w:color="auto"/>
            <w:left w:val="none" w:sz="0" w:space="0" w:color="auto"/>
            <w:bottom w:val="none" w:sz="0" w:space="0" w:color="auto"/>
            <w:right w:val="none" w:sz="0" w:space="0" w:color="auto"/>
          </w:divBdr>
        </w:div>
        <w:div w:id="1965306116">
          <w:marLeft w:val="0"/>
          <w:marRight w:val="0"/>
          <w:marTop w:val="0"/>
          <w:marBottom w:val="0"/>
          <w:divBdr>
            <w:top w:val="none" w:sz="0" w:space="0" w:color="auto"/>
            <w:left w:val="none" w:sz="0" w:space="0" w:color="auto"/>
            <w:bottom w:val="none" w:sz="0" w:space="0" w:color="auto"/>
            <w:right w:val="none" w:sz="0" w:space="0" w:color="auto"/>
          </w:divBdr>
        </w:div>
        <w:div w:id="1965306343">
          <w:marLeft w:val="0"/>
          <w:marRight w:val="0"/>
          <w:marTop w:val="0"/>
          <w:marBottom w:val="0"/>
          <w:divBdr>
            <w:top w:val="none" w:sz="0" w:space="0" w:color="auto"/>
            <w:left w:val="none" w:sz="0" w:space="0" w:color="auto"/>
            <w:bottom w:val="none" w:sz="0" w:space="0" w:color="auto"/>
            <w:right w:val="none" w:sz="0" w:space="0" w:color="auto"/>
          </w:divBdr>
        </w:div>
        <w:div w:id="1965306419">
          <w:marLeft w:val="0"/>
          <w:marRight w:val="0"/>
          <w:marTop w:val="0"/>
          <w:marBottom w:val="0"/>
          <w:divBdr>
            <w:top w:val="none" w:sz="0" w:space="0" w:color="auto"/>
            <w:left w:val="none" w:sz="0" w:space="0" w:color="auto"/>
            <w:bottom w:val="none" w:sz="0" w:space="0" w:color="auto"/>
            <w:right w:val="none" w:sz="0" w:space="0" w:color="auto"/>
          </w:divBdr>
        </w:div>
        <w:div w:id="1965306573">
          <w:marLeft w:val="0"/>
          <w:marRight w:val="0"/>
          <w:marTop w:val="0"/>
          <w:marBottom w:val="0"/>
          <w:divBdr>
            <w:top w:val="single" w:sz="6" w:space="0" w:color="DDDDDD"/>
            <w:left w:val="single" w:sz="6" w:space="0" w:color="DDDDDD"/>
            <w:bottom w:val="single" w:sz="6" w:space="0" w:color="DDDDDD"/>
            <w:right w:val="single" w:sz="6" w:space="0" w:color="DDDDDD"/>
          </w:divBdr>
        </w:div>
        <w:div w:id="1965306661">
          <w:marLeft w:val="0"/>
          <w:marRight w:val="0"/>
          <w:marTop w:val="225"/>
          <w:marBottom w:val="75"/>
          <w:divBdr>
            <w:top w:val="none" w:sz="0" w:space="0" w:color="auto"/>
            <w:left w:val="none" w:sz="0" w:space="0" w:color="auto"/>
            <w:bottom w:val="none" w:sz="0" w:space="0" w:color="auto"/>
            <w:right w:val="none" w:sz="0" w:space="0" w:color="auto"/>
          </w:divBdr>
        </w:div>
      </w:divsChild>
    </w:div>
    <w:div w:id="1965306138">
      <w:marLeft w:val="0"/>
      <w:marRight w:val="0"/>
      <w:marTop w:val="225"/>
      <w:marBottom w:val="75"/>
      <w:divBdr>
        <w:top w:val="none" w:sz="0" w:space="0" w:color="auto"/>
        <w:left w:val="none" w:sz="0" w:space="0" w:color="auto"/>
        <w:bottom w:val="none" w:sz="0" w:space="0" w:color="auto"/>
        <w:right w:val="none" w:sz="0" w:space="0" w:color="auto"/>
      </w:divBdr>
    </w:div>
    <w:div w:id="1965306144">
      <w:marLeft w:val="0"/>
      <w:marRight w:val="0"/>
      <w:marTop w:val="0"/>
      <w:marBottom w:val="0"/>
      <w:divBdr>
        <w:top w:val="none" w:sz="0" w:space="0" w:color="auto"/>
        <w:left w:val="none" w:sz="0" w:space="0" w:color="auto"/>
        <w:bottom w:val="none" w:sz="0" w:space="0" w:color="auto"/>
        <w:right w:val="none" w:sz="0" w:space="0" w:color="auto"/>
      </w:divBdr>
      <w:divsChild>
        <w:div w:id="1965306289">
          <w:marLeft w:val="0"/>
          <w:marRight w:val="0"/>
          <w:marTop w:val="225"/>
          <w:marBottom w:val="75"/>
          <w:divBdr>
            <w:top w:val="none" w:sz="0" w:space="0" w:color="auto"/>
            <w:left w:val="none" w:sz="0" w:space="0" w:color="auto"/>
            <w:bottom w:val="none" w:sz="0" w:space="0" w:color="auto"/>
            <w:right w:val="none" w:sz="0" w:space="0" w:color="auto"/>
          </w:divBdr>
        </w:div>
        <w:div w:id="1965306510">
          <w:marLeft w:val="0"/>
          <w:marRight w:val="0"/>
          <w:marTop w:val="0"/>
          <w:marBottom w:val="0"/>
          <w:divBdr>
            <w:top w:val="none" w:sz="0" w:space="0" w:color="auto"/>
            <w:left w:val="none" w:sz="0" w:space="0" w:color="auto"/>
            <w:bottom w:val="none" w:sz="0" w:space="0" w:color="auto"/>
            <w:right w:val="none" w:sz="0" w:space="0" w:color="auto"/>
          </w:divBdr>
        </w:div>
        <w:div w:id="1965306650">
          <w:marLeft w:val="0"/>
          <w:marRight w:val="0"/>
          <w:marTop w:val="0"/>
          <w:marBottom w:val="0"/>
          <w:divBdr>
            <w:top w:val="none" w:sz="0" w:space="0" w:color="auto"/>
            <w:left w:val="none" w:sz="0" w:space="0" w:color="auto"/>
            <w:bottom w:val="none" w:sz="0" w:space="0" w:color="auto"/>
            <w:right w:val="none" w:sz="0" w:space="0" w:color="auto"/>
          </w:divBdr>
        </w:div>
        <w:div w:id="1965306666">
          <w:marLeft w:val="0"/>
          <w:marRight w:val="0"/>
          <w:marTop w:val="0"/>
          <w:marBottom w:val="0"/>
          <w:divBdr>
            <w:top w:val="single" w:sz="6" w:space="0" w:color="DDDDDD"/>
            <w:left w:val="single" w:sz="6" w:space="0" w:color="DDDDDD"/>
            <w:bottom w:val="single" w:sz="6" w:space="0" w:color="DDDDDD"/>
            <w:right w:val="single" w:sz="6" w:space="0" w:color="DDDDDD"/>
          </w:divBdr>
        </w:div>
        <w:div w:id="1965306803">
          <w:marLeft w:val="0"/>
          <w:marRight w:val="0"/>
          <w:marTop w:val="0"/>
          <w:marBottom w:val="0"/>
          <w:divBdr>
            <w:top w:val="none" w:sz="0" w:space="0" w:color="auto"/>
            <w:left w:val="none" w:sz="0" w:space="0" w:color="auto"/>
            <w:bottom w:val="none" w:sz="0" w:space="0" w:color="auto"/>
            <w:right w:val="none" w:sz="0" w:space="0" w:color="auto"/>
          </w:divBdr>
        </w:div>
        <w:div w:id="1965306837">
          <w:marLeft w:val="0"/>
          <w:marRight w:val="0"/>
          <w:marTop w:val="0"/>
          <w:marBottom w:val="0"/>
          <w:divBdr>
            <w:top w:val="none" w:sz="0" w:space="0" w:color="auto"/>
            <w:left w:val="none" w:sz="0" w:space="0" w:color="auto"/>
            <w:bottom w:val="none" w:sz="0" w:space="0" w:color="auto"/>
            <w:right w:val="none" w:sz="0" w:space="0" w:color="auto"/>
          </w:divBdr>
        </w:div>
      </w:divsChild>
    </w:div>
    <w:div w:id="1965306145">
      <w:marLeft w:val="0"/>
      <w:marRight w:val="0"/>
      <w:marTop w:val="300"/>
      <w:marBottom w:val="0"/>
      <w:divBdr>
        <w:top w:val="none" w:sz="0" w:space="0" w:color="auto"/>
        <w:left w:val="none" w:sz="0" w:space="0" w:color="auto"/>
        <w:bottom w:val="none" w:sz="0" w:space="0" w:color="auto"/>
        <w:right w:val="none" w:sz="0" w:space="0" w:color="auto"/>
      </w:divBdr>
    </w:div>
    <w:div w:id="1965306147">
      <w:marLeft w:val="0"/>
      <w:marRight w:val="0"/>
      <w:marTop w:val="0"/>
      <w:marBottom w:val="0"/>
      <w:divBdr>
        <w:top w:val="none" w:sz="0" w:space="0" w:color="auto"/>
        <w:left w:val="none" w:sz="0" w:space="0" w:color="auto"/>
        <w:bottom w:val="none" w:sz="0" w:space="0" w:color="auto"/>
        <w:right w:val="none" w:sz="0" w:space="0" w:color="auto"/>
      </w:divBdr>
      <w:divsChild>
        <w:div w:id="1965305795">
          <w:marLeft w:val="0"/>
          <w:marRight w:val="0"/>
          <w:marTop w:val="0"/>
          <w:marBottom w:val="0"/>
          <w:divBdr>
            <w:top w:val="none" w:sz="0" w:space="0" w:color="auto"/>
            <w:left w:val="none" w:sz="0" w:space="0" w:color="auto"/>
            <w:bottom w:val="none" w:sz="0" w:space="0" w:color="auto"/>
            <w:right w:val="none" w:sz="0" w:space="0" w:color="auto"/>
          </w:divBdr>
        </w:div>
        <w:div w:id="1965305878">
          <w:marLeft w:val="0"/>
          <w:marRight w:val="0"/>
          <w:marTop w:val="0"/>
          <w:marBottom w:val="0"/>
          <w:divBdr>
            <w:top w:val="single" w:sz="6" w:space="0" w:color="DDDDDD"/>
            <w:left w:val="single" w:sz="6" w:space="0" w:color="DDDDDD"/>
            <w:bottom w:val="single" w:sz="6" w:space="0" w:color="DDDDDD"/>
            <w:right w:val="single" w:sz="6" w:space="0" w:color="DDDDDD"/>
          </w:divBdr>
        </w:div>
        <w:div w:id="1965306180">
          <w:marLeft w:val="0"/>
          <w:marRight w:val="0"/>
          <w:marTop w:val="225"/>
          <w:marBottom w:val="75"/>
          <w:divBdr>
            <w:top w:val="none" w:sz="0" w:space="0" w:color="auto"/>
            <w:left w:val="none" w:sz="0" w:space="0" w:color="auto"/>
            <w:bottom w:val="none" w:sz="0" w:space="0" w:color="auto"/>
            <w:right w:val="none" w:sz="0" w:space="0" w:color="auto"/>
          </w:divBdr>
        </w:div>
        <w:div w:id="1965306406">
          <w:marLeft w:val="0"/>
          <w:marRight w:val="0"/>
          <w:marTop w:val="0"/>
          <w:marBottom w:val="0"/>
          <w:divBdr>
            <w:top w:val="none" w:sz="0" w:space="0" w:color="auto"/>
            <w:left w:val="none" w:sz="0" w:space="0" w:color="auto"/>
            <w:bottom w:val="none" w:sz="0" w:space="0" w:color="auto"/>
            <w:right w:val="none" w:sz="0" w:space="0" w:color="auto"/>
          </w:divBdr>
        </w:div>
        <w:div w:id="1965306498">
          <w:marLeft w:val="0"/>
          <w:marRight w:val="0"/>
          <w:marTop w:val="0"/>
          <w:marBottom w:val="0"/>
          <w:divBdr>
            <w:top w:val="none" w:sz="0" w:space="0" w:color="auto"/>
            <w:left w:val="none" w:sz="0" w:space="0" w:color="auto"/>
            <w:bottom w:val="none" w:sz="0" w:space="0" w:color="auto"/>
            <w:right w:val="none" w:sz="0" w:space="0" w:color="auto"/>
          </w:divBdr>
        </w:div>
        <w:div w:id="1965306780">
          <w:marLeft w:val="0"/>
          <w:marRight w:val="0"/>
          <w:marTop w:val="0"/>
          <w:marBottom w:val="0"/>
          <w:divBdr>
            <w:top w:val="none" w:sz="0" w:space="0" w:color="auto"/>
            <w:left w:val="none" w:sz="0" w:space="0" w:color="auto"/>
            <w:bottom w:val="none" w:sz="0" w:space="0" w:color="auto"/>
            <w:right w:val="none" w:sz="0" w:space="0" w:color="auto"/>
          </w:divBdr>
        </w:div>
      </w:divsChild>
    </w:div>
    <w:div w:id="1965306153">
      <w:marLeft w:val="0"/>
      <w:marRight w:val="0"/>
      <w:marTop w:val="375"/>
      <w:marBottom w:val="300"/>
      <w:divBdr>
        <w:top w:val="none" w:sz="0" w:space="0" w:color="auto"/>
        <w:left w:val="none" w:sz="0" w:space="0" w:color="auto"/>
        <w:bottom w:val="none" w:sz="0" w:space="0" w:color="auto"/>
        <w:right w:val="none" w:sz="0" w:space="0" w:color="auto"/>
      </w:divBdr>
    </w:div>
    <w:div w:id="1965306155">
      <w:marLeft w:val="0"/>
      <w:marRight w:val="0"/>
      <w:marTop w:val="300"/>
      <w:marBottom w:val="0"/>
      <w:divBdr>
        <w:top w:val="none" w:sz="0" w:space="0" w:color="auto"/>
        <w:left w:val="none" w:sz="0" w:space="0" w:color="auto"/>
        <w:bottom w:val="none" w:sz="0" w:space="0" w:color="auto"/>
        <w:right w:val="none" w:sz="0" w:space="0" w:color="auto"/>
      </w:divBdr>
    </w:div>
    <w:div w:id="1965306156">
      <w:marLeft w:val="0"/>
      <w:marRight w:val="0"/>
      <w:marTop w:val="225"/>
      <w:marBottom w:val="75"/>
      <w:divBdr>
        <w:top w:val="none" w:sz="0" w:space="0" w:color="auto"/>
        <w:left w:val="none" w:sz="0" w:space="0" w:color="auto"/>
        <w:bottom w:val="none" w:sz="0" w:space="0" w:color="auto"/>
        <w:right w:val="none" w:sz="0" w:space="0" w:color="auto"/>
      </w:divBdr>
    </w:div>
    <w:div w:id="1965306160">
      <w:marLeft w:val="0"/>
      <w:marRight w:val="0"/>
      <w:marTop w:val="300"/>
      <w:marBottom w:val="0"/>
      <w:divBdr>
        <w:top w:val="none" w:sz="0" w:space="0" w:color="auto"/>
        <w:left w:val="none" w:sz="0" w:space="0" w:color="auto"/>
        <w:bottom w:val="none" w:sz="0" w:space="0" w:color="auto"/>
        <w:right w:val="none" w:sz="0" w:space="0" w:color="auto"/>
      </w:divBdr>
    </w:div>
    <w:div w:id="1965306167">
      <w:marLeft w:val="0"/>
      <w:marRight w:val="0"/>
      <w:marTop w:val="375"/>
      <w:marBottom w:val="300"/>
      <w:divBdr>
        <w:top w:val="none" w:sz="0" w:space="0" w:color="auto"/>
        <w:left w:val="none" w:sz="0" w:space="0" w:color="auto"/>
        <w:bottom w:val="none" w:sz="0" w:space="0" w:color="auto"/>
        <w:right w:val="none" w:sz="0" w:space="0" w:color="auto"/>
      </w:divBdr>
    </w:div>
    <w:div w:id="1965306168">
      <w:marLeft w:val="0"/>
      <w:marRight w:val="0"/>
      <w:marTop w:val="0"/>
      <w:marBottom w:val="0"/>
      <w:divBdr>
        <w:top w:val="none" w:sz="0" w:space="0" w:color="auto"/>
        <w:left w:val="none" w:sz="0" w:space="0" w:color="auto"/>
        <w:bottom w:val="none" w:sz="0" w:space="0" w:color="auto"/>
        <w:right w:val="none" w:sz="0" w:space="0" w:color="auto"/>
      </w:divBdr>
      <w:divsChild>
        <w:div w:id="1965305855">
          <w:marLeft w:val="0"/>
          <w:marRight w:val="0"/>
          <w:marTop w:val="0"/>
          <w:marBottom w:val="0"/>
          <w:divBdr>
            <w:top w:val="none" w:sz="0" w:space="0" w:color="auto"/>
            <w:left w:val="none" w:sz="0" w:space="0" w:color="auto"/>
            <w:bottom w:val="none" w:sz="0" w:space="0" w:color="auto"/>
            <w:right w:val="none" w:sz="0" w:space="0" w:color="auto"/>
          </w:divBdr>
        </w:div>
        <w:div w:id="1965306262">
          <w:marLeft w:val="0"/>
          <w:marRight w:val="0"/>
          <w:marTop w:val="0"/>
          <w:marBottom w:val="0"/>
          <w:divBdr>
            <w:top w:val="none" w:sz="0" w:space="0" w:color="auto"/>
            <w:left w:val="none" w:sz="0" w:space="0" w:color="auto"/>
            <w:bottom w:val="none" w:sz="0" w:space="0" w:color="auto"/>
            <w:right w:val="none" w:sz="0" w:space="0" w:color="auto"/>
          </w:divBdr>
        </w:div>
        <w:div w:id="1965306309">
          <w:marLeft w:val="0"/>
          <w:marRight w:val="0"/>
          <w:marTop w:val="0"/>
          <w:marBottom w:val="0"/>
          <w:divBdr>
            <w:top w:val="none" w:sz="0" w:space="0" w:color="auto"/>
            <w:left w:val="none" w:sz="0" w:space="0" w:color="auto"/>
            <w:bottom w:val="none" w:sz="0" w:space="0" w:color="auto"/>
            <w:right w:val="none" w:sz="0" w:space="0" w:color="auto"/>
          </w:divBdr>
        </w:div>
        <w:div w:id="1965306416">
          <w:marLeft w:val="0"/>
          <w:marRight w:val="0"/>
          <w:marTop w:val="0"/>
          <w:marBottom w:val="0"/>
          <w:divBdr>
            <w:top w:val="single" w:sz="6" w:space="0" w:color="DDDDDD"/>
            <w:left w:val="single" w:sz="6" w:space="0" w:color="DDDDDD"/>
            <w:bottom w:val="single" w:sz="6" w:space="0" w:color="DDDDDD"/>
            <w:right w:val="single" w:sz="6" w:space="0" w:color="DDDDDD"/>
          </w:divBdr>
        </w:div>
        <w:div w:id="1965306429">
          <w:marLeft w:val="0"/>
          <w:marRight w:val="0"/>
          <w:marTop w:val="225"/>
          <w:marBottom w:val="75"/>
          <w:divBdr>
            <w:top w:val="none" w:sz="0" w:space="0" w:color="auto"/>
            <w:left w:val="none" w:sz="0" w:space="0" w:color="auto"/>
            <w:bottom w:val="none" w:sz="0" w:space="0" w:color="auto"/>
            <w:right w:val="none" w:sz="0" w:space="0" w:color="auto"/>
          </w:divBdr>
        </w:div>
        <w:div w:id="1965306743">
          <w:marLeft w:val="0"/>
          <w:marRight w:val="0"/>
          <w:marTop w:val="0"/>
          <w:marBottom w:val="0"/>
          <w:divBdr>
            <w:top w:val="none" w:sz="0" w:space="0" w:color="auto"/>
            <w:left w:val="none" w:sz="0" w:space="0" w:color="auto"/>
            <w:bottom w:val="none" w:sz="0" w:space="0" w:color="auto"/>
            <w:right w:val="none" w:sz="0" w:space="0" w:color="auto"/>
          </w:divBdr>
        </w:div>
      </w:divsChild>
    </w:div>
    <w:div w:id="1965306175">
      <w:marLeft w:val="0"/>
      <w:marRight w:val="0"/>
      <w:marTop w:val="300"/>
      <w:marBottom w:val="0"/>
      <w:divBdr>
        <w:top w:val="none" w:sz="0" w:space="0" w:color="auto"/>
        <w:left w:val="none" w:sz="0" w:space="0" w:color="auto"/>
        <w:bottom w:val="none" w:sz="0" w:space="0" w:color="auto"/>
        <w:right w:val="none" w:sz="0" w:space="0" w:color="auto"/>
      </w:divBdr>
    </w:div>
    <w:div w:id="1965306181">
      <w:marLeft w:val="0"/>
      <w:marRight w:val="0"/>
      <w:marTop w:val="300"/>
      <w:marBottom w:val="0"/>
      <w:divBdr>
        <w:top w:val="none" w:sz="0" w:space="0" w:color="auto"/>
        <w:left w:val="none" w:sz="0" w:space="0" w:color="auto"/>
        <w:bottom w:val="none" w:sz="0" w:space="0" w:color="auto"/>
        <w:right w:val="none" w:sz="0" w:space="0" w:color="auto"/>
      </w:divBdr>
    </w:div>
    <w:div w:id="1965306183">
      <w:marLeft w:val="0"/>
      <w:marRight w:val="0"/>
      <w:marTop w:val="300"/>
      <w:marBottom w:val="0"/>
      <w:divBdr>
        <w:top w:val="none" w:sz="0" w:space="0" w:color="auto"/>
        <w:left w:val="none" w:sz="0" w:space="0" w:color="auto"/>
        <w:bottom w:val="none" w:sz="0" w:space="0" w:color="auto"/>
        <w:right w:val="none" w:sz="0" w:space="0" w:color="auto"/>
      </w:divBdr>
    </w:div>
    <w:div w:id="1965306188">
      <w:marLeft w:val="0"/>
      <w:marRight w:val="0"/>
      <w:marTop w:val="225"/>
      <w:marBottom w:val="75"/>
      <w:divBdr>
        <w:top w:val="none" w:sz="0" w:space="0" w:color="auto"/>
        <w:left w:val="none" w:sz="0" w:space="0" w:color="auto"/>
        <w:bottom w:val="none" w:sz="0" w:space="0" w:color="auto"/>
        <w:right w:val="none" w:sz="0" w:space="0" w:color="auto"/>
      </w:divBdr>
    </w:div>
    <w:div w:id="1965306189">
      <w:marLeft w:val="0"/>
      <w:marRight w:val="0"/>
      <w:marTop w:val="225"/>
      <w:marBottom w:val="75"/>
      <w:divBdr>
        <w:top w:val="none" w:sz="0" w:space="0" w:color="auto"/>
        <w:left w:val="none" w:sz="0" w:space="0" w:color="auto"/>
        <w:bottom w:val="none" w:sz="0" w:space="0" w:color="auto"/>
        <w:right w:val="none" w:sz="0" w:space="0" w:color="auto"/>
      </w:divBdr>
    </w:div>
    <w:div w:id="1965306195">
      <w:marLeft w:val="0"/>
      <w:marRight w:val="0"/>
      <w:marTop w:val="0"/>
      <w:marBottom w:val="0"/>
      <w:divBdr>
        <w:top w:val="none" w:sz="0" w:space="0" w:color="auto"/>
        <w:left w:val="none" w:sz="0" w:space="0" w:color="auto"/>
        <w:bottom w:val="none" w:sz="0" w:space="0" w:color="auto"/>
        <w:right w:val="none" w:sz="0" w:space="0" w:color="auto"/>
      </w:divBdr>
      <w:divsChild>
        <w:div w:id="1965306081">
          <w:marLeft w:val="0"/>
          <w:marRight w:val="0"/>
          <w:marTop w:val="0"/>
          <w:marBottom w:val="0"/>
          <w:divBdr>
            <w:top w:val="none" w:sz="0" w:space="0" w:color="auto"/>
            <w:left w:val="none" w:sz="0" w:space="0" w:color="auto"/>
            <w:bottom w:val="none" w:sz="0" w:space="0" w:color="auto"/>
            <w:right w:val="none" w:sz="0" w:space="0" w:color="auto"/>
          </w:divBdr>
        </w:div>
        <w:div w:id="1965306179">
          <w:marLeft w:val="0"/>
          <w:marRight w:val="0"/>
          <w:marTop w:val="0"/>
          <w:marBottom w:val="0"/>
          <w:divBdr>
            <w:top w:val="single" w:sz="6" w:space="0" w:color="DDDDDD"/>
            <w:left w:val="single" w:sz="6" w:space="0" w:color="DDDDDD"/>
            <w:bottom w:val="single" w:sz="6" w:space="0" w:color="DDDDDD"/>
            <w:right w:val="single" w:sz="6" w:space="0" w:color="DDDDDD"/>
          </w:divBdr>
        </w:div>
        <w:div w:id="1965306447">
          <w:marLeft w:val="0"/>
          <w:marRight w:val="0"/>
          <w:marTop w:val="0"/>
          <w:marBottom w:val="0"/>
          <w:divBdr>
            <w:top w:val="none" w:sz="0" w:space="0" w:color="auto"/>
            <w:left w:val="none" w:sz="0" w:space="0" w:color="auto"/>
            <w:bottom w:val="none" w:sz="0" w:space="0" w:color="auto"/>
            <w:right w:val="none" w:sz="0" w:space="0" w:color="auto"/>
          </w:divBdr>
        </w:div>
        <w:div w:id="1965306504">
          <w:marLeft w:val="0"/>
          <w:marRight w:val="0"/>
          <w:marTop w:val="0"/>
          <w:marBottom w:val="0"/>
          <w:divBdr>
            <w:top w:val="none" w:sz="0" w:space="0" w:color="auto"/>
            <w:left w:val="none" w:sz="0" w:space="0" w:color="auto"/>
            <w:bottom w:val="none" w:sz="0" w:space="0" w:color="auto"/>
            <w:right w:val="none" w:sz="0" w:space="0" w:color="auto"/>
          </w:divBdr>
        </w:div>
        <w:div w:id="1965306509">
          <w:marLeft w:val="0"/>
          <w:marRight w:val="0"/>
          <w:marTop w:val="225"/>
          <w:marBottom w:val="75"/>
          <w:divBdr>
            <w:top w:val="none" w:sz="0" w:space="0" w:color="auto"/>
            <w:left w:val="none" w:sz="0" w:space="0" w:color="auto"/>
            <w:bottom w:val="none" w:sz="0" w:space="0" w:color="auto"/>
            <w:right w:val="none" w:sz="0" w:space="0" w:color="auto"/>
          </w:divBdr>
        </w:div>
        <w:div w:id="1965306856">
          <w:marLeft w:val="0"/>
          <w:marRight w:val="0"/>
          <w:marTop w:val="0"/>
          <w:marBottom w:val="0"/>
          <w:divBdr>
            <w:top w:val="none" w:sz="0" w:space="0" w:color="auto"/>
            <w:left w:val="none" w:sz="0" w:space="0" w:color="auto"/>
            <w:bottom w:val="none" w:sz="0" w:space="0" w:color="auto"/>
            <w:right w:val="none" w:sz="0" w:space="0" w:color="auto"/>
          </w:divBdr>
        </w:div>
      </w:divsChild>
    </w:div>
    <w:div w:id="1965306200">
      <w:marLeft w:val="0"/>
      <w:marRight w:val="0"/>
      <w:marTop w:val="225"/>
      <w:marBottom w:val="75"/>
      <w:divBdr>
        <w:top w:val="none" w:sz="0" w:space="0" w:color="auto"/>
        <w:left w:val="none" w:sz="0" w:space="0" w:color="auto"/>
        <w:bottom w:val="none" w:sz="0" w:space="0" w:color="auto"/>
        <w:right w:val="none" w:sz="0" w:space="0" w:color="auto"/>
      </w:divBdr>
    </w:div>
    <w:div w:id="1965306201">
      <w:marLeft w:val="0"/>
      <w:marRight w:val="0"/>
      <w:marTop w:val="300"/>
      <w:marBottom w:val="0"/>
      <w:divBdr>
        <w:top w:val="none" w:sz="0" w:space="0" w:color="auto"/>
        <w:left w:val="none" w:sz="0" w:space="0" w:color="auto"/>
        <w:bottom w:val="none" w:sz="0" w:space="0" w:color="auto"/>
        <w:right w:val="none" w:sz="0" w:space="0" w:color="auto"/>
      </w:divBdr>
    </w:div>
    <w:div w:id="1965306203">
      <w:marLeft w:val="0"/>
      <w:marRight w:val="0"/>
      <w:marTop w:val="300"/>
      <w:marBottom w:val="0"/>
      <w:divBdr>
        <w:top w:val="none" w:sz="0" w:space="0" w:color="auto"/>
        <w:left w:val="none" w:sz="0" w:space="0" w:color="auto"/>
        <w:bottom w:val="none" w:sz="0" w:space="0" w:color="auto"/>
        <w:right w:val="none" w:sz="0" w:space="0" w:color="auto"/>
      </w:divBdr>
    </w:div>
    <w:div w:id="1965306204">
      <w:marLeft w:val="0"/>
      <w:marRight w:val="0"/>
      <w:marTop w:val="0"/>
      <w:marBottom w:val="0"/>
      <w:divBdr>
        <w:top w:val="none" w:sz="0" w:space="0" w:color="auto"/>
        <w:left w:val="none" w:sz="0" w:space="0" w:color="auto"/>
        <w:bottom w:val="none" w:sz="0" w:space="0" w:color="auto"/>
        <w:right w:val="none" w:sz="0" w:space="0" w:color="auto"/>
      </w:divBdr>
      <w:divsChild>
        <w:div w:id="1965305655">
          <w:marLeft w:val="0"/>
          <w:marRight w:val="0"/>
          <w:marTop w:val="0"/>
          <w:marBottom w:val="0"/>
          <w:divBdr>
            <w:top w:val="none" w:sz="0" w:space="0" w:color="auto"/>
            <w:left w:val="none" w:sz="0" w:space="0" w:color="auto"/>
            <w:bottom w:val="none" w:sz="0" w:space="0" w:color="auto"/>
            <w:right w:val="none" w:sz="0" w:space="0" w:color="auto"/>
          </w:divBdr>
        </w:div>
        <w:div w:id="1965305681">
          <w:marLeft w:val="0"/>
          <w:marRight w:val="0"/>
          <w:marTop w:val="0"/>
          <w:marBottom w:val="0"/>
          <w:divBdr>
            <w:top w:val="none" w:sz="0" w:space="0" w:color="auto"/>
            <w:left w:val="none" w:sz="0" w:space="0" w:color="auto"/>
            <w:bottom w:val="none" w:sz="0" w:space="0" w:color="auto"/>
            <w:right w:val="none" w:sz="0" w:space="0" w:color="auto"/>
          </w:divBdr>
        </w:div>
        <w:div w:id="1965306222">
          <w:marLeft w:val="0"/>
          <w:marRight w:val="0"/>
          <w:marTop w:val="0"/>
          <w:marBottom w:val="0"/>
          <w:divBdr>
            <w:top w:val="none" w:sz="0" w:space="0" w:color="auto"/>
            <w:left w:val="none" w:sz="0" w:space="0" w:color="auto"/>
            <w:bottom w:val="none" w:sz="0" w:space="0" w:color="auto"/>
            <w:right w:val="none" w:sz="0" w:space="0" w:color="auto"/>
          </w:divBdr>
        </w:div>
        <w:div w:id="1965306257">
          <w:marLeft w:val="0"/>
          <w:marRight w:val="0"/>
          <w:marTop w:val="225"/>
          <w:marBottom w:val="75"/>
          <w:divBdr>
            <w:top w:val="none" w:sz="0" w:space="0" w:color="auto"/>
            <w:left w:val="none" w:sz="0" w:space="0" w:color="auto"/>
            <w:bottom w:val="none" w:sz="0" w:space="0" w:color="auto"/>
            <w:right w:val="none" w:sz="0" w:space="0" w:color="auto"/>
          </w:divBdr>
        </w:div>
        <w:div w:id="1965306491">
          <w:marLeft w:val="0"/>
          <w:marRight w:val="0"/>
          <w:marTop w:val="0"/>
          <w:marBottom w:val="0"/>
          <w:divBdr>
            <w:top w:val="none" w:sz="0" w:space="0" w:color="auto"/>
            <w:left w:val="none" w:sz="0" w:space="0" w:color="auto"/>
            <w:bottom w:val="none" w:sz="0" w:space="0" w:color="auto"/>
            <w:right w:val="none" w:sz="0" w:space="0" w:color="auto"/>
          </w:divBdr>
        </w:div>
        <w:div w:id="1965306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209">
      <w:marLeft w:val="0"/>
      <w:marRight w:val="0"/>
      <w:marTop w:val="225"/>
      <w:marBottom w:val="75"/>
      <w:divBdr>
        <w:top w:val="none" w:sz="0" w:space="0" w:color="auto"/>
        <w:left w:val="none" w:sz="0" w:space="0" w:color="auto"/>
        <w:bottom w:val="none" w:sz="0" w:space="0" w:color="auto"/>
        <w:right w:val="none" w:sz="0" w:space="0" w:color="auto"/>
      </w:divBdr>
    </w:div>
    <w:div w:id="1965306210">
      <w:marLeft w:val="0"/>
      <w:marRight w:val="0"/>
      <w:marTop w:val="375"/>
      <w:marBottom w:val="300"/>
      <w:divBdr>
        <w:top w:val="none" w:sz="0" w:space="0" w:color="auto"/>
        <w:left w:val="none" w:sz="0" w:space="0" w:color="auto"/>
        <w:bottom w:val="none" w:sz="0" w:space="0" w:color="auto"/>
        <w:right w:val="none" w:sz="0" w:space="0" w:color="auto"/>
      </w:divBdr>
    </w:div>
    <w:div w:id="1965306213">
      <w:marLeft w:val="0"/>
      <w:marRight w:val="0"/>
      <w:marTop w:val="375"/>
      <w:marBottom w:val="300"/>
      <w:divBdr>
        <w:top w:val="none" w:sz="0" w:space="0" w:color="auto"/>
        <w:left w:val="none" w:sz="0" w:space="0" w:color="auto"/>
        <w:bottom w:val="none" w:sz="0" w:space="0" w:color="auto"/>
        <w:right w:val="none" w:sz="0" w:space="0" w:color="auto"/>
      </w:divBdr>
    </w:div>
    <w:div w:id="1965306215">
      <w:marLeft w:val="0"/>
      <w:marRight w:val="0"/>
      <w:marTop w:val="300"/>
      <w:marBottom w:val="0"/>
      <w:divBdr>
        <w:top w:val="none" w:sz="0" w:space="0" w:color="auto"/>
        <w:left w:val="none" w:sz="0" w:space="0" w:color="auto"/>
        <w:bottom w:val="none" w:sz="0" w:space="0" w:color="auto"/>
        <w:right w:val="none" w:sz="0" w:space="0" w:color="auto"/>
      </w:divBdr>
    </w:div>
    <w:div w:id="1965306216">
      <w:marLeft w:val="0"/>
      <w:marRight w:val="0"/>
      <w:marTop w:val="300"/>
      <w:marBottom w:val="0"/>
      <w:divBdr>
        <w:top w:val="none" w:sz="0" w:space="0" w:color="auto"/>
        <w:left w:val="none" w:sz="0" w:space="0" w:color="auto"/>
        <w:bottom w:val="none" w:sz="0" w:space="0" w:color="auto"/>
        <w:right w:val="none" w:sz="0" w:space="0" w:color="auto"/>
      </w:divBdr>
    </w:div>
    <w:div w:id="1965306220">
      <w:marLeft w:val="0"/>
      <w:marRight w:val="0"/>
      <w:marTop w:val="300"/>
      <w:marBottom w:val="0"/>
      <w:divBdr>
        <w:top w:val="none" w:sz="0" w:space="0" w:color="auto"/>
        <w:left w:val="none" w:sz="0" w:space="0" w:color="auto"/>
        <w:bottom w:val="none" w:sz="0" w:space="0" w:color="auto"/>
        <w:right w:val="none" w:sz="0" w:space="0" w:color="auto"/>
      </w:divBdr>
    </w:div>
    <w:div w:id="1965306221">
      <w:marLeft w:val="0"/>
      <w:marRight w:val="0"/>
      <w:marTop w:val="0"/>
      <w:marBottom w:val="0"/>
      <w:divBdr>
        <w:top w:val="none" w:sz="0" w:space="0" w:color="auto"/>
        <w:left w:val="none" w:sz="0" w:space="0" w:color="auto"/>
        <w:bottom w:val="none" w:sz="0" w:space="0" w:color="auto"/>
        <w:right w:val="none" w:sz="0" w:space="0" w:color="auto"/>
      </w:divBdr>
      <w:divsChild>
        <w:div w:id="19653068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225">
      <w:marLeft w:val="0"/>
      <w:marRight w:val="0"/>
      <w:marTop w:val="0"/>
      <w:marBottom w:val="0"/>
      <w:divBdr>
        <w:top w:val="none" w:sz="0" w:space="0" w:color="auto"/>
        <w:left w:val="none" w:sz="0" w:space="0" w:color="auto"/>
        <w:bottom w:val="none" w:sz="0" w:space="0" w:color="auto"/>
        <w:right w:val="none" w:sz="0" w:space="0" w:color="auto"/>
      </w:divBdr>
      <w:divsChild>
        <w:div w:id="1965305873">
          <w:marLeft w:val="0"/>
          <w:marRight w:val="0"/>
          <w:marTop w:val="225"/>
          <w:marBottom w:val="75"/>
          <w:divBdr>
            <w:top w:val="none" w:sz="0" w:space="0" w:color="auto"/>
            <w:left w:val="none" w:sz="0" w:space="0" w:color="auto"/>
            <w:bottom w:val="none" w:sz="0" w:space="0" w:color="auto"/>
            <w:right w:val="none" w:sz="0" w:space="0" w:color="auto"/>
          </w:divBdr>
        </w:div>
        <w:div w:id="1965306094">
          <w:marLeft w:val="0"/>
          <w:marRight w:val="0"/>
          <w:marTop w:val="0"/>
          <w:marBottom w:val="0"/>
          <w:divBdr>
            <w:top w:val="none" w:sz="0" w:space="0" w:color="auto"/>
            <w:left w:val="none" w:sz="0" w:space="0" w:color="auto"/>
            <w:bottom w:val="none" w:sz="0" w:space="0" w:color="auto"/>
            <w:right w:val="none" w:sz="0" w:space="0" w:color="auto"/>
          </w:divBdr>
        </w:div>
        <w:div w:id="1965306293">
          <w:marLeft w:val="0"/>
          <w:marRight w:val="0"/>
          <w:marTop w:val="0"/>
          <w:marBottom w:val="0"/>
          <w:divBdr>
            <w:top w:val="none" w:sz="0" w:space="0" w:color="auto"/>
            <w:left w:val="none" w:sz="0" w:space="0" w:color="auto"/>
            <w:bottom w:val="none" w:sz="0" w:space="0" w:color="auto"/>
            <w:right w:val="none" w:sz="0" w:space="0" w:color="auto"/>
          </w:divBdr>
        </w:div>
        <w:div w:id="1965306438">
          <w:marLeft w:val="0"/>
          <w:marRight w:val="0"/>
          <w:marTop w:val="0"/>
          <w:marBottom w:val="0"/>
          <w:divBdr>
            <w:top w:val="single" w:sz="6" w:space="0" w:color="DDDDDD"/>
            <w:left w:val="single" w:sz="6" w:space="0" w:color="DDDDDD"/>
            <w:bottom w:val="single" w:sz="6" w:space="0" w:color="DDDDDD"/>
            <w:right w:val="single" w:sz="6" w:space="0" w:color="DDDDDD"/>
          </w:divBdr>
        </w:div>
        <w:div w:id="1965306490">
          <w:marLeft w:val="0"/>
          <w:marRight w:val="0"/>
          <w:marTop w:val="0"/>
          <w:marBottom w:val="0"/>
          <w:divBdr>
            <w:top w:val="none" w:sz="0" w:space="0" w:color="auto"/>
            <w:left w:val="none" w:sz="0" w:space="0" w:color="auto"/>
            <w:bottom w:val="none" w:sz="0" w:space="0" w:color="auto"/>
            <w:right w:val="none" w:sz="0" w:space="0" w:color="auto"/>
          </w:divBdr>
        </w:div>
        <w:div w:id="1965306756">
          <w:marLeft w:val="0"/>
          <w:marRight w:val="0"/>
          <w:marTop w:val="0"/>
          <w:marBottom w:val="0"/>
          <w:divBdr>
            <w:top w:val="none" w:sz="0" w:space="0" w:color="auto"/>
            <w:left w:val="none" w:sz="0" w:space="0" w:color="auto"/>
            <w:bottom w:val="none" w:sz="0" w:space="0" w:color="auto"/>
            <w:right w:val="none" w:sz="0" w:space="0" w:color="auto"/>
          </w:divBdr>
        </w:div>
      </w:divsChild>
    </w:div>
    <w:div w:id="1965306232">
      <w:marLeft w:val="0"/>
      <w:marRight w:val="0"/>
      <w:marTop w:val="300"/>
      <w:marBottom w:val="0"/>
      <w:divBdr>
        <w:top w:val="none" w:sz="0" w:space="0" w:color="auto"/>
        <w:left w:val="none" w:sz="0" w:space="0" w:color="auto"/>
        <w:bottom w:val="none" w:sz="0" w:space="0" w:color="auto"/>
        <w:right w:val="none" w:sz="0" w:space="0" w:color="auto"/>
      </w:divBdr>
    </w:div>
    <w:div w:id="1965306240">
      <w:marLeft w:val="0"/>
      <w:marRight w:val="0"/>
      <w:marTop w:val="375"/>
      <w:marBottom w:val="300"/>
      <w:divBdr>
        <w:top w:val="none" w:sz="0" w:space="0" w:color="auto"/>
        <w:left w:val="none" w:sz="0" w:space="0" w:color="auto"/>
        <w:bottom w:val="none" w:sz="0" w:space="0" w:color="auto"/>
        <w:right w:val="none" w:sz="0" w:space="0" w:color="auto"/>
      </w:divBdr>
    </w:div>
    <w:div w:id="1965306242">
      <w:marLeft w:val="0"/>
      <w:marRight w:val="0"/>
      <w:marTop w:val="0"/>
      <w:marBottom w:val="0"/>
      <w:divBdr>
        <w:top w:val="none" w:sz="0" w:space="0" w:color="auto"/>
        <w:left w:val="none" w:sz="0" w:space="0" w:color="auto"/>
        <w:bottom w:val="none" w:sz="0" w:space="0" w:color="auto"/>
        <w:right w:val="none" w:sz="0" w:space="0" w:color="auto"/>
      </w:divBdr>
      <w:divsChild>
        <w:div w:id="1965305769">
          <w:marLeft w:val="0"/>
          <w:marRight w:val="0"/>
          <w:marTop w:val="0"/>
          <w:marBottom w:val="0"/>
          <w:divBdr>
            <w:top w:val="none" w:sz="0" w:space="0" w:color="auto"/>
            <w:left w:val="none" w:sz="0" w:space="0" w:color="auto"/>
            <w:bottom w:val="none" w:sz="0" w:space="0" w:color="auto"/>
            <w:right w:val="none" w:sz="0" w:space="0" w:color="auto"/>
          </w:divBdr>
        </w:div>
        <w:div w:id="1965305861">
          <w:marLeft w:val="0"/>
          <w:marRight w:val="0"/>
          <w:marTop w:val="0"/>
          <w:marBottom w:val="0"/>
          <w:divBdr>
            <w:top w:val="none" w:sz="0" w:space="0" w:color="auto"/>
            <w:left w:val="none" w:sz="0" w:space="0" w:color="auto"/>
            <w:bottom w:val="none" w:sz="0" w:space="0" w:color="auto"/>
            <w:right w:val="none" w:sz="0" w:space="0" w:color="auto"/>
          </w:divBdr>
        </w:div>
        <w:div w:id="1965305910">
          <w:marLeft w:val="0"/>
          <w:marRight w:val="0"/>
          <w:marTop w:val="0"/>
          <w:marBottom w:val="0"/>
          <w:divBdr>
            <w:top w:val="none" w:sz="0" w:space="0" w:color="auto"/>
            <w:left w:val="none" w:sz="0" w:space="0" w:color="auto"/>
            <w:bottom w:val="none" w:sz="0" w:space="0" w:color="auto"/>
            <w:right w:val="none" w:sz="0" w:space="0" w:color="auto"/>
          </w:divBdr>
        </w:div>
        <w:div w:id="1965305994">
          <w:marLeft w:val="0"/>
          <w:marRight w:val="0"/>
          <w:marTop w:val="0"/>
          <w:marBottom w:val="0"/>
          <w:divBdr>
            <w:top w:val="single" w:sz="6" w:space="0" w:color="DDDDDD"/>
            <w:left w:val="single" w:sz="6" w:space="0" w:color="DDDDDD"/>
            <w:bottom w:val="single" w:sz="6" w:space="0" w:color="DDDDDD"/>
            <w:right w:val="single" w:sz="6" w:space="0" w:color="DDDDDD"/>
          </w:divBdr>
        </w:div>
        <w:div w:id="1965306728">
          <w:marLeft w:val="0"/>
          <w:marRight w:val="0"/>
          <w:marTop w:val="0"/>
          <w:marBottom w:val="0"/>
          <w:divBdr>
            <w:top w:val="none" w:sz="0" w:space="0" w:color="auto"/>
            <w:left w:val="none" w:sz="0" w:space="0" w:color="auto"/>
            <w:bottom w:val="none" w:sz="0" w:space="0" w:color="auto"/>
            <w:right w:val="none" w:sz="0" w:space="0" w:color="auto"/>
          </w:divBdr>
        </w:div>
        <w:div w:id="1965306953">
          <w:marLeft w:val="0"/>
          <w:marRight w:val="0"/>
          <w:marTop w:val="225"/>
          <w:marBottom w:val="75"/>
          <w:divBdr>
            <w:top w:val="none" w:sz="0" w:space="0" w:color="auto"/>
            <w:left w:val="none" w:sz="0" w:space="0" w:color="auto"/>
            <w:bottom w:val="none" w:sz="0" w:space="0" w:color="auto"/>
            <w:right w:val="none" w:sz="0" w:space="0" w:color="auto"/>
          </w:divBdr>
        </w:div>
      </w:divsChild>
    </w:div>
    <w:div w:id="1965306244">
      <w:marLeft w:val="0"/>
      <w:marRight w:val="0"/>
      <w:marTop w:val="300"/>
      <w:marBottom w:val="0"/>
      <w:divBdr>
        <w:top w:val="none" w:sz="0" w:space="0" w:color="auto"/>
        <w:left w:val="none" w:sz="0" w:space="0" w:color="auto"/>
        <w:bottom w:val="none" w:sz="0" w:space="0" w:color="auto"/>
        <w:right w:val="none" w:sz="0" w:space="0" w:color="auto"/>
      </w:divBdr>
    </w:div>
    <w:div w:id="1965306245">
      <w:marLeft w:val="0"/>
      <w:marRight w:val="0"/>
      <w:marTop w:val="375"/>
      <w:marBottom w:val="300"/>
      <w:divBdr>
        <w:top w:val="none" w:sz="0" w:space="0" w:color="auto"/>
        <w:left w:val="none" w:sz="0" w:space="0" w:color="auto"/>
        <w:bottom w:val="none" w:sz="0" w:space="0" w:color="auto"/>
        <w:right w:val="none" w:sz="0" w:space="0" w:color="auto"/>
      </w:divBdr>
    </w:div>
    <w:div w:id="1965306246">
      <w:marLeft w:val="0"/>
      <w:marRight w:val="0"/>
      <w:marTop w:val="225"/>
      <w:marBottom w:val="75"/>
      <w:divBdr>
        <w:top w:val="none" w:sz="0" w:space="0" w:color="auto"/>
        <w:left w:val="none" w:sz="0" w:space="0" w:color="auto"/>
        <w:bottom w:val="none" w:sz="0" w:space="0" w:color="auto"/>
        <w:right w:val="none" w:sz="0" w:space="0" w:color="auto"/>
      </w:divBdr>
    </w:div>
    <w:div w:id="1965306247">
      <w:marLeft w:val="0"/>
      <w:marRight w:val="0"/>
      <w:marTop w:val="300"/>
      <w:marBottom w:val="0"/>
      <w:divBdr>
        <w:top w:val="none" w:sz="0" w:space="0" w:color="auto"/>
        <w:left w:val="none" w:sz="0" w:space="0" w:color="auto"/>
        <w:bottom w:val="none" w:sz="0" w:space="0" w:color="auto"/>
        <w:right w:val="none" w:sz="0" w:space="0" w:color="auto"/>
      </w:divBdr>
    </w:div>
    <w:div w:id="1965306250">
      <w:marLeft w:val="0"/>
      <w:marRight w:val="0"/>
      <w:marTop w:val="0"/>
      <w:marBottom w:val="0"/>
      <w:divBdr>
        <w:top w:val="none" w:sz="0" w:space="0" w:color="auto"/>
        <w:left w:val="none" w:sz="0" w:space="0" w:color="auto"/>
        <w:bottom w:val="none" w:sz="0" w:space="0" w:color="auto"/>
        <w:right w:val="none" w:sz="0" w:space="0" w:color="auto"/>
      </w:divBdr>
      <w:divsChild>
        <w:div w:id="1965305689">
          <w:marLeft w:val="0"/>
          <w:marRight w:val="0"/>
          <w:marTop w:val="0"/>
          <w:marBottom w:val="0"/>
          <w:divBdr>
            <w:top w:val="none" w:sz="0" w:space="0" w:color="auto"/>
            <w:left w:val="none" w:sz="0" w:space="0" w:color="auto"/>
            <w:bottom w:val="none" w:sz="0" w:space="0" w:color="auto"/>
            <w:right w:val="none" w:sz="0" w:space="0" w:color="auto"/>
          </w:divBdr>
        </w:div>
        <w:div w:id="1965305886">
          <w:marLeft w:val="0"/>
          <w:marRight w:val="0"/>
          <w:marTop w:val="225"/>
          <w:marBottom w:val="75"/>
          <w:divBdr>
            <w:top w:val="none" w:sz="0" w:space="0" w:color="auto"/>
            <w:left w:val="none" w:sz="0" w:space="0" w:color="auto"/>
            <w:bottom w:val="none" w:sz="0" w:space="0" w:color="auto"/>
            <w:right w:val="none" w:sz="0" w:space="0" w:color="auto"/>
          </w:divBdr>
        </w:div>
        <w:div w:id="1965306129">
          <w:marLeft w:val="0"/>
          <w:marRight w:val="0"/>
          <w:marTop w:val="0"/>
          <w:marBottom w:val="0"/>
          <w:divBdr>
            <w:top w:val="single" w:sz="6" w:space="0" w:color="DDDDDD"/>
            <w:left w:val="single" w:sz="6" w:space="0" w:color="DDDDDD"/>
            <w:bottom w:val="single" w:sz="6" w:space="0" w:color="DDDDDD"/>
            <w:right w:val="single" w:sz="6" w:space="0" w:color="DDDDDD"/>
          </w:divBdr>
        </w:div>
        <w:div w:id="1965306312">
          <w:marLeft w:val="0"/>
          <w:marRight w:val="0"/>
          <w:marTop w:val="0"/>
          <w:marBottom w:val="0"/>
          <w:divBdr>
            <w:top w:val="none" w:sz="0" w:space="0" w:color="auto"/>
            <w:left w:val="none" w:sz="0" w:space="0" w:color="auto"/>
            <w:bottom w:val="none" w:sz="0" w:space="0" w:color="auto"/>
            <w:right w:val="none" w:sz="0" w:space="0" w:color="auto"/>
          </w:divBdr>
        </w:div>
        <w:div w:id="1965306376">
          <w:marLeft w:val="0"/>
          <w:marRight w:val="0"/>
          <w:marTop w:val="0"/>
          <w:marBottom w:val="0"/>
          <w:divBdr>
            <w:top w:val="none" w:sz="0" w:space="0" w:color="auto"/>
            <w:left w:val="none" w:sz="0" w:space="0" w:color="auto"/>
            <w:bottom w:val="none" w:sz="0" w:space="0" w:color="auto"/>
            <w:right w:val="none" w:sz="0" w:space="0" w:color="auto"/>
          </w:divBdr>
        </w:div>
        <w:div w:id="1965306457">
          <w:marLeft w:val="0"/>
          <w:marRight w:val="0"/>
          <w:marTop w:val="0"/>
          <w:marBottom w:val="0"/>
          <w:divBdr>
            <w:top w:val="none" w:sz="0" w:space="0" w:color="auto"/>
            <w:left w:val="none" w:sz="0" w:space="0" w:color="auto"/>
            <w:bottom w:val="none" w:sz="0" w:space="0" w:color="auto"/>
            <w:right w:val="none" w:sz="0" w:space="0" w:color="auto"/>
          </w:divBdr>
        </w:div>
      </w:divsChild>
    </w:div>
    <w:div w:id="1965306252">
      <w:marLeft w:val="0"/>
      <w:marRight w:val="0"/>
      <w:marTop w:val="300"/>
      <w:marBottom w:val="0"/>
      <w:divBdr>
        <w:top w:val="none" w:sz="0" w:space="0" w:color="auto"/>
        <w:left w:val="none" w:sz="0" w:space="0" w:color="auto"/>
        <w:bottom w:val="none" w:sz="0" w:space="0" w:color="auto"/>
        <w:right w:val="none" w:sz="0" w:space="0" w:color="auto"/>
      </w:divBdr>
    </w:div>
    <w:div w:id="1965306256">
      <w:marLeft w:val="0"/>
      <w:marRight w:val="0"/>
      <w:marTop w:val="300"/>
      <w:marBottom w:val="0"/>
      <w:divBdr>
        <w:top w:val="none" w:sz="0" w:space="0" w:color="auto"/>
        <w:left w:val="none" w:sz="0" w:space="0" w:color="auto"/>
        <w:bottom w:val="none" w:sz="0" w:space="0" w:color="auto"/>
        <w:right w:val="none" w:sz="0" w:space="0" w:color="auto"/>
      </w:divBdr>
    </w:div>
    <w:div w:id="1965306260">
      <w:marLeft w:val="0"/>
      <w:marRight w:val="0"/>
      <w:marTop w:val="300"/>
      <w:marBottom w:val="0"/>
      <w:divBdr>
        <w:top w:val="none" w:sz="0" w:space="0" w:color="auto"/>
        <w:left w:val="none" w:sz="0" w:space="0" w:color="auto"/>
        <w:bottom w:val="none" w:sz="0" w:space="0" w:color="auto"/>
        <w:right w:val="none" w:sz="0" w:space="0" w:color="auto"/>
      </w:divBdr>
    </w:div>
    <w:div w:id="1965306264">
      <w:marLeft w:val="0"/>
      <w:marRight w:val="0"/>
      <w:marTop w:val="300"/>
      <w:marBottom w:val="0"/>
      <w:divBdr>
        <w:top w:val="none" w:sz="0" w:space="0" w:color="auto"/>
        <w:left w:val="none" w:sz="0" w:space="0" w:color="auto"/>
        <w:bottom w:val="none" w:sz="0" w:space="0" w:color="auto"/>
        <w:right w:val="none" w:sz="0" w:space="0" w:color="auto"/>
      </w:divBdr>
    </w:div>
    <w:div w:id="1965306265">
      <w:marLeft w:val="0"/>
      <w:marRight w:val="0"/>
      <w:marTop w:val="225"/>
      <w:marBottom w:val="75"/>
      <w:divBdr>
        <w:top w:val="none" w:sz="0" w:space="0" w:color="auto"/>
        <w:left w:val="none" w:sz="0" w:space="0" w:color="auto"/>
        <w:bottom w:val="none" w:sz="0" w:space="0" w:color="auto"/>
        <w:right w:val="none" w:sz="0" w:space="0" w:color="auto"/>
      </w:divBdr>
    </w:div>
    <w:div w:id="1965306272">
      <w:marLeft w:val="0"/>
      <w:marRight w:val="0"/>
      <w:marTop w:val="0"/>
      <w:marBottom w:val="0"/>
      <w:divBdr>
        <w:top w:val="none" w:sz="0" w:space="0" w:color="auto"/>
        <w:left w:val="none" w:sz="0" w:space="0" w:color="auto"/>
        <w:bottom w:val="none" w:sz="0" w:space="0" w:color="auto"/>
        <w:right w:val="none" w:sz="0" w:space="0" w:color="auto"/>
      </w:divBdr>
      <w:divsChild>
        <w:div w:id="1965305838">
          <w:marLeft w:val="0"/>
          <w:marRight w:val="0"/>
          <w:marTop w:val="0"/>
          <w:marBottom w:val="0"/>
          <w:divBdr>
            <w:top w:val="single" w:sz="6" w:space="0" w:color="DDDDDD"/>
            <w:left w:val="single" w:sz="6" w:space="0" w:color="DDDDDD"/>
            <w:bottom w:val="single" w:sz="6" w:space="0" w:color="DDDDDD"/>
            <w:right w:val="single" w:sz="6" w:space="0" w:color="DDDDDD"/>
          </w:divBdr>
        </w:div>
        <w:div w:id="1965305971">
          <w:marLeft w:val="0"/>
          <w:marRight w:val="0"/>
          <w:marTop w:val="0"/>
          <w:marBottom w:val="0"/>
          <w:divBdr>
            <w:top w:val="none" w:sz="0" w:space="0" w:color="auto"/>
            <w:left w:val="none" w:sz="0" w:space="0" w:color="auto"/>
            <w:bottom w:val="none" w:sz="0" w:space="0" w:color="auto"/>
            <w:right w:val="none" w:sz="0" w:space="0" w:color="auto"/>
          </w:divBdr>
        </w:div>
        <w:div w:id="1965306141">
          <w:marLeft w:val="0"/>
          <w:marRight w:val="0"/>
          <w:marTop w:val="0"/>
          <w:marBottom w:val="0"/>
          <w:divBdr>
            <w:top w:val="none" w:sz="0" w:space="0" w:color="auto"/>
            <w:left w:val="none" w:sz="0" w:space="0" w:color="auto"/>
            <w:bottom w:val="none" w:sz="0" w:space="0" w:color="auto"/>
            <w:right w:val="none" w:sz="0" w:space="0" w:color="auto"/>
          </w:divBdr>
        </w:div>
        <w:div w:id="1965306176">
          <w:marLeft w:val="0"/>
          <w:marRight w:val="0"/>
          <w:marTop w:val="225"/>
          <w:marBottom w:val="75"/>
          <w:divBdr>
            <w:top w:val="none" w:sz="0" w:space="0" w:color="auto"/>
            <w:left w:val="none" w:sz="0" w:space="0" w:color="auto"/>
            <w:bottom w:val="none" w:sz="0" w:space="0" w:color="auto"/>
            <w:right w:val="none" w:sz="0" w:space="0" w:color="auto"/>
          </w:divBdr>
        </w:div>
        <w:div w:id="1965306842">
          <w:marLeft w:val="0"/>
          <w:marRight w:val="0"/>
          <w:marTop w:val="0"/>
          <w:marBottom w:val="0"/>
          <w:divBdr>
            <w:top w:val="none" w:sz="0" w:space="0" w:color="auto"/>
            <w:left w:val="none" w:sz="0" w:space="0" w:color="auto"/>
            <w:bottom w:val="none" w:sz="0" w:space="0" w:color="auto"/>
            <w:right w:val="none" w:sz="0" w:space="0" w:color="auto"/>
          </w:divBdr>
        </w:div>
        <w:div w:id="1965306900">
          <w:marLeft w:val="0"/>
          <w:marRight w:val="0"/>
          <w:marTop w:val="0"/>
          <w:marBottom w:val="0"/>
          <w:divBdr>
            <w:top w:val="none" w:sz="0" w:space="0" w:color="auto"/>
            <w:left w:val="none" w:sz="0" w:space="0" w:color="auto"/>
            <w:bottom w:val="none" w:sz="0" w:space="0" w:color="auto"/>
            <w:right w:val="none" w:sz="0" w:space="0" w:color="auto"/>
          </w:divBdr>
        </w:div>
      </w:divsChild>
    </w:div>
    <w:div w:id="1965306273">
      <w:marLeft w:val="0"/>
      <w:marRight w:val="0"/>
      <w:marTop w:val="300"/>
      <w:marBottom w:val="0"/>
      <w:divBdr>
        <w:top w:val="none" w:sz="0" w:space="0" w:color="auto"/>
        <w:left w:val="none" w:sz="0" w:space="0" w:color="auto"/>
        <w:bottom w:val="none" w:sz="0" w:space="0" w:color="auto"/>
        <w:right w:val="none" w:sz="0" w:space="0" w:color="auto"/>
      </w:divBdr>
    </w:div>
    <w:div w:id="1965306274">
      <w:marLeft w:val="0"/>
      <w:marRight w:val="0"/>
      <w:marTop w:val="300"/>
      <w:marBottom w:val="0"/>
      <w:divBdr>
        <w:top w:val="none" w:sz="0" w:space="0" w:color="auto"/>
        <w:left w:val="none" w:sz="0" w:space="0" w:color="auto"/>
        <w:bottom w:val="none" w:sz="0" w:space="0" w:color="auto"/>
        <w:right w:val="none" w:sz="0" w:space="0" w:color="auto"/>
      </w:divBdr>
    </w:div>
    <w:div w:id="1965306279">
      <w:marLeft w:val="0"/>
      <w:marRight w:val="0"/>
      <w:marTop w:val="300"/>
      <w:marBottom w:val="0"/>
      <w:divBdr>
        <w:top w:val="none" w:sz="0" w:space="0" w:color="auto"/>
        <w:left w:val="none" w:sz="0" w:space="0" w:color="auto"/>
        <w:bottom w:val="none" w:sz="0" w:space="0" w:color="auto"/>
        <w:right w:val="none" w:sz="0" w:space="0" w:color="auto"/>
      </w:divBdr>
    </w:div>
    <w:div w:id="1965306280">
      <w:marLeft w:val="0"/>
      <w:marRight w:val="0"/>
      <w:marTop w:val="300"/>
      <w:marBottom w:val="0"/>
      <w:divBdr>
        <w:top w:val="none" w:sz="0" w:space="0" w:color="auto"/>
        <w:left w:val="none" w:sz="0" w:space="0" w:color="auto"/>
        <w:bottom w:val="none" w:sz="0" w:space="0" w:color="auto"/>
        <w:right w:val="none" w:sz="0" w:space="0" w:color="auto"/>
      </w:divBdr>
    </w:div>
    <w:div w:id="1965306283">
      <w:marLeft w:val="0"/>
      <w:marRight w:val="0"/>
      <w:marTop w:val="225"/>
      <w:marBottom w:val="75"/>
      <w:divBdr>
        <w:top w:val="none" w:sz="0" w:space="0" w:color="auto"/>
        <w:left w:val="none" w:sz="0" w:space="0" w:color="auto"/>
        <w:bottom w:val="none" w:sz="0" w:space="0" w:color="auto"/>
        <w:right w:val="none" w:sz="0" w:space="0" w:color="auto"/>
      </w:divBdr>
    </w:div>
    <w:div w:id="1965306284">
      <w:marLeft w:val="0"/>
      <w:marRight w:val="0"/>
      <w:marTop w:val="225"/>
      <w:marBottom w:val="75"/>
      <w:divBdr>
        <w:top w:val="none" w:sz="0" w:space="0" w:color="auto"/>
        <w:left w:val="none" w:sz="0" w:space="0" w:color="auto"/>
        <w:bottom w:val="none" w:sz="0" w:space="0" w:color="auto"/>
        <w:right w:val="none" w:sz="0" w:space="0" w:color="auto"/>
      </w:divBdr>
    </w:div>
    <w:div w:id="1965306295">
      <w:marLeft w:val="0"/>
      <w:marRight w:val="0"/>
      <w:marTop w:val="0"/>
      <w:marBottom w:val="0"/>
      <w:divBdr>
        <w:top w:val="none" w:sz="0" w:space="0" w:color="auto"/>
        <w:left w:val="none" w:sz="0" w:space="0" w:color="auto"/>
        <w:bottom w:val="none" w:sz="0" w:space="0" w:color="auto"/>
        <w:right w:val="none" w:sz="0" w:space="0" w:color="auto"/>
      </w:divBdr>
      <w:divsChild>
        <w:div w:id="1965305698">
          <w:marLeft w:val="0"/>
          <w:marRight w:val="0"/>
          <w:marTop w:val="0"/>
          <w:marBottom w:val="0"/>
          <w:divBdr>
            <w:top w:val="none" w:sz="0" w:space="0" w:color="auto"/>
            <w:left w:val="none" w:sz="0" w:space="0" w:color="auto"/>
            <w:bottom w:val="none" w:sz="0" w:space="0" w:color="auto"/>
            <w:right w:val="none" w:sz="0" w:space="0" w:color="auto"/>
          </w:divBdr>
        </w:div>
        <w:div w:id="1965305810">
          <w:marLeft w:val="0"/>
          <w:marRight w:val="0"/>
          <w:marTop w:val="0"/>
          <w:marBottom w:val="0"/>
          <w:divBdr>
            <w:top w:val="none" w:sz="0" w:space="0" w:color="auto"/>
            <w:left w:val="none" w:sz="0" w:space="0" w:color="auto"/>
            <w:bottom w:val="none" w:sz="0" w:space="0" w:color="auto"/>
            <w:right w:val="none" w:sz="0" w:space="0" w:color="auto"/>
          </w:divBdr>
        </w:div>
        <w:div w:id="1965306015">
          <w:marLeft w:val="0"/>
          <w:marRight w:val="0"/>
          <w:marTop w:val="0"/>
          <w:marBottom w:val="0"/>
          <w:divBdr>
            <w:top w:val="single" w:sz="6" w:space="0" w:color="DDDDDD"/>
            <w:left w:val="single" w:sz="6" w:space="0" w:color="DDDDDD"/>
            <w:bottom w:val="single" w:sz="6" w:space="0" w:color="DDDDDD"/>
            <w:right w:val="single" w:sz="6" w:space="0" w:color="DDDDDD"/>
          </w:divBdr>
        </w:div>
        <w:div w:id="1965306036">
          <w:marLeft w:val="0"/>
          <w:marRight w:val="0"/>
          <w:marTop w:val="0"/>
          <w:marBottom w:val="0"/>
          <w:divBdr>
            <w:top w:val="none" w:sz="0" w:space="0" w:color="auto"/>
            <w:left w:val="none" w:sz="0" w:space="0" w:color="auto"/>
            <w:bottom w:val="none" w:sz="0" w:space="0" w:color="auto"/>
            <w:right w:val="none" w:sz="0" w:space="0" w:color="auto"/>
          </w:divBdr>
        </w:div>
        <w:div w:id="1965306058">
          <w:marLeft w:val="0"/>
          <w:marRight w:val="0"/>
          <w:marTop w:val="225"/>
          <w:marBottom w:val="75"/>
          <w:divBdr>
            <w:top w:val="none" w:sz="0" w:space="0" w:color="auto"/>
            <w:left w:val="none" w:sz="0" w:space="0" w:color="auto"/>
            <w:bottom w:val="none" w:sz="0" w:space="0" w:color="auto"/>
            <w:right w:val="none" w:sz="0" w:space="0" w:color="auto"/>
          </w:divBdr>
        </w:div>
        <w:div w:id="1965306407">
          <w:marLeft w:val="0"/>
          <w:marRight w:val="0"/>
          <w:marTop w:val="0"/>
          <w:marBottom w:val="0"/>
          <w:divBdr>
            <w:top w:val="none" w:sz="0" w:space="0" w:color="auto"/>
            <w:left w:val="none" w:sz="0" w:space="0" w:color="auto"/>
            <w:bottom w:val="none" w:sz="0" w:space="0" w:color="auto"/>
            <w:right w:val="none" w:sz="0" w:space="0" w:color="auto"/>
          </w:divBdr>
        </w:div>
      </w:divsChild>
    </w:div>
    <w:div w:id="1965306297">
      <w:marLeft w:val="0"/>
      <w:marRight w:val="0"/>
      <w:marTop w:val="225"/>
      <w:marBottom w:val="75"/>
      <w:divBdr>
        <w:top w:val="none" w:sz="0" w:space="0" w:color="auto"/>
        <w:left w:val="none" w:sz="0" w:space="0" w:color="auto"/>
        <w:bottom w:val="none" w:sz="0" w:space="0" w:color="auto"/>
        <w:right w:val="none" w:sz="0" w:space="0" w:color="auto"/>
      </w:divBdr>
    </w:div>
    <w:div w:id="1965306317">
      <w:marLeft w:val="0"/>
      <w:marRight w:val="0"/>
      <w:marTop w:val="225"/>
      <w:marBottom w:val="75"/>
      <w:divBdr>
        <w:top w:val="none" w:sz="0" w:space="0" w:color="auto"/>
        <w:left w:val="none" w:sz="0" w:space="0" w:color="auto"/>
        <w:bottom w:val="none" w:sz="0" w:space="0" w:color="auto"/>
        <w:right w:val="none" w:sz="0" w:space="0" w:color="auto"/>
      </w:divBdr>
    </w:div>
    <w:div w:id="1965306319">
      <w:marLeft w:val="0"/>
      <w:marRight w:val="0"/>
      <w:marTop w:val="225"/>
      <w:marBottom w:val="75"/>
      <w:divBdr>
        <w:top w:val="none" w:sz="0" w:space="0" w:color="auto"/>
        <w:left w:val="none" w:sz="0" w:space="0" w:color="auto"/>
        <w:bottom w:val="none" w:sz="0" w:space="0" w:color="auto"/>
        <w:right w:val="none" w:sz="0" w:space="0" w:color="auto"/>
      </w:divBdr>
    </w:div>
    <w:div w:id="1965306322">
      <w:marLeft w:val="0"/>
      <w:marRight w:val="0"/>
      <w:marTop w:val="375"/>
      <w:marBottom w:val="300"/>
      <w:divBdr>
        <w:top w:val="none" w:sz="0" w:space="0" w:color="auto"/>
        <w:left w:val="none" w:sz="0" w:space="0" w:color="auto"/>
        <w:bottom w:val="none" w:sz="0" w:space="0" w:color="auto"/>
        <w:right w:val="none" w:sz="0" w:space="0" w:color="auto"/>
      </w:divBdr>
    </w:div>
    <w:div w:id="1965306323">
      <w:marLeft w:val="0"/>
      <w:marRight w:val="0"/>
      <w:marTop w:val="0"/>
      <w:marBottom w:val="0"/>
      <w:divBdr>
        <w:top w:val="none" w:sz="0" w:space="0" w:color="auto"/>
        <w:left w:val="none" w:sz="0" w:space="0" w:color="auto"/>
        <w:bottom w:val="none" w:sz="0" w:space="0" w:color="auto"/>
        <w:right w:val="none" w:sz="0" w:space="0" w:color="auto"/>
      </w:divBdr>
      <w:divsChild>
        <w:div w:id="1965305896">
          <w:marLeft w:val="0"/>
          <w:marRight w:val="0"/>
          <w:marTop w:val="0"/>
          <w:marBottom w:val="0"/>
          <w:divBdr>
            <w:top w:val="none" w:sz="0" w:space="0" w:color="auto"/>
            <w:left w:val="none" w:sz="0" w:space="0" w:color="auto"/>
            <w:bottom w:val="none" w:sz="0" w:space="0" w:color="auto"/>
            <w:right w:val="none" w:sz="0" w:space="0" w:color="auto"/>
          </w:divBdr>
        </w:div>
        <w:div w:id="1965306148">
          <w:marLeft w:val="0"/>
          <w:marRight w:val="0"/>
          <w:marTop w:val="0"/>
          <w:marBottom w:val="0"/>
          <w:divBdr>
            <w:top w:val="none" w:sz="0" w:space="0" w:color="auto"/>
            <w:left w:val="none" w:sz="0" w:space="0" w:color="auto"/>
            <w:bottom w:val="none" w:sz="0" w:space="0" w:color="auto"/>
            <w:right w:val="none" w:sz="0" w:space="0" w:color="auto"/>
          </w:divBdr>
        </w:div>
        <w:div w:id="1965306248">
          <w:marLeft w:val="0"/>
          <w:marRight w:val="0"/>
          <w:marTop w:val="0"/>
          <w:marBottom w:val="0"/>
          <w:divBdr>
            <w:top w:val="none" w:sz="0" w:space="0" w:color="auto"/>
            <w:left w:val="none" w:sz="0" w:space="0" w:color="auto"/>
            <w:bottom w:val="none" w:sz="0" w:space="0" w:color="auto"/>
            <w:right w:val="none" w:sz="0" w:space="0" w:color="auto"/>
          </w:divBdr>
        </w:div>
        <w:div w:id="1965306337">
          <w:marLeft w:val="0"/>
          <w:marRight w:val="0"/>
          <w:marTop w:val="0"/>
          <w:marBottom w:val="0"/>
          <w:divBdr>
            <w:top w:val="none" w:sz="0" w:space="0" w:color="auto"/>
            <w:left w:val="none" w:sz="0" w:space="0" w:color="auto"/>
            <w:bottom w:val="none" w:sz="0" w:space="0" w:color="auto"/>
            <w:right w:val="none" w:sz="0" w:space="0" w:color="auto"/>
          </w:divBdr>
        </w:div>
        <w:div w:id="1965306932">
          <w:marLeft w:val="0"/>
          <w:marRight w:val="0"/>
          <w:marTop w:val="0"/>
          <w:marBottom w:val="0"/>
          <w:divBdr>
            <w:top w:val="single" w:sz="6" w:space="0" w:color="DDDDDD"/>
            <w:left w:val="single" w:sz="6" w:space="0" w:color="DDDDDD"/>
            <w:bottom w:val="single" w:sz="6" w:space="0" w:color="DDDDDD"/>
            <w:right w:val="single" w:sz="6" w:space="0" w:color="DDDDDD"/>
          </w:divBdr>
        </w:div>
        <w:div w:id="1965306943">
          <w:marLeft w:val="0"/>
          <w:marRight w:val="0"/>
          <w:marTop w:val="225"/>
          <w:marBottom w:val="75"/>
          <w:divBdr>
            <w:top w:val="none" w:sz="0" w:space="0" w:color="auto"/>
            <w:left w:val="none" w:sz="0" w:space="0" w:color="auto"/>
            <w:bottom w:val="none" w:sz="0" w:space="0" w:color="auto"/>
            <w:right w:val="none" w:sz="0" w:space="0" w:color="auto"/>
          </w:divBdr>
        </w:div>
      </w:divsChild>
    </w:div>
    <w:div w:id="1965306326">
      <w:marLeft w:val="0"/>
      <w:marRight w:val="0"/>
      <w:marTop w:val="0"/>
      <w:marBottom w:val="0"/>
      <w:divBdr>
        <w:top w:val="none" w:sz="0" w:space="0" w:color="auto"/>
        <w:left w:val="none" w:sz="0" w:space="0" w:color="auto"/>
        <w:bottom w:val="none" w:sz="0" w:space="0" w:color="auto"/>
        <w:right w:val="none" w:sz="0" w:space="0" w:color="auto"/>
      </w:divBdr>
      <w:divsChild>
        <w:div w:id="1965305751">
          <w:marLeft w:val="0"/>
          <w:marRight w:val="0"/>
          <w:marTop w:val="0"/>
          <w:marBottom w:val="0"/>
          <w:divBdr>
            <w:top w:val="none" w:sz="0" w:space="0" w:color="auto"/>
            <w:left w:val="none" w:sz="0" w:space="0" w:color="auto"/>
            <w:bottom w:val="none" w:sz="0" w:space="0" w:color="auto"/>
            <w:right w:val="none" w:sz="0" w:space="0" w:color="auto"/>
          </w:divBdr>
        </w:div>
        <w:div w:id="1965305928">
          <w:marLeft w:val="0"/>
          <w:marRight w:val="0"/>
          <w:marTop w:val="0"/>
          <w:marBottom w:val="0"/>
          <w:divBdr>
            <w:top w:val="none" w:sz="0" w:space="0" w:color="auto"/>
            <w:left w:val="none" w:sz="0" w:space="0" w:color="auto"/>
            <w:bottom w:val="none" w:sz="0" w:space="0" w:color="auto"/>
            <w:right w:val="none" w:sz="0" w:space="0" w:color="auto"/>
          </w:divBdr>
        </w:div>
        <w:div w:id="1965306086">
          <w:marLeft w:val="0"/>
          <w:marRight w:val="0"/>
          <w:marTop w:val="0"/>
          <w:marBottom w:val="0"/>
          <w:divBdr>
            <w:top w:val="none" w:sz="0" w:space="0" w:color="auto"/>
            <w:left w:val="none" w:sz="0" w:space="0" w:color="auto"/>
            <w:bottom w:val="none" w:sz="0" w:space="0" w:color="auto"/>
            <w:right w:val="none" w:sz="0" w:space="0" w:color="auto"/>
          </w:divBdr>
        </w:div>
        <w:div w:id="1965306335">
          <w:marLeft w:val="0"/>
          <w:marRight w:val="0"/>
          <w:marTop w:val="0"/>
          <w:marBottom w:val="0"/>
          <w:divBdr>
            <w:top w:val="single" w:sz="6" w:space="0" w:color="DDDDDD"/>
            <w:left w:val="single" w:sz="6" w:space="0" w:color="DDDDDD"/>
            <w:bottom w:val="single" w:sz="6" w:space="0" w:color="DDDDDD"/>
            <w:right w:val="single" w:sz="6" w:space="0" w:color="DDDDDD"/>
          </w:divBdr>
        </w:div>
        <w:div w:id="1965306707">
          <w:marLeft w:val="0"/>
          <w:marRight w:val="0"/>
          <w:marTop w:val="225"/>
          <w:marBottom w:val="75"/>
          <w:divBdr>
            <w:top w:val="none" w:sz="0" w:space="0" w:color="auto"/>
            <w:left w:val="none" w:sz="0" w:space="0" w:color="auto"/>
            <w:bottom w:val="none" w:sz="0" w:space="0" w:color="auto"/>
            <w:right w:val="none" w:sz="0" w:space="0" w:color="auto"/>
          </w:divBdr>
        </w:div>
        <w:div w:id="1965306883">
          <w:marLeft w:val="0"/>
          <w:marRight w:val="0"/>
          <w:marTop w:val="0"/>
          <w:marBottom w:val="0"/>
          <w:divBdr>
            <w:top w:val="none" w:sz="0" w:space="0" w:color="auto"/>
            <w:left w:val="none" w:sz="0" w:space="0" w:color="auto"/>
            <w:bottom w:val="none" w:sz="0" w:space="0" w:color="auto"/>
            <w:right w:val="none" w:sz="0" w:space="0" w:color="auto"/>
          </w:divBdr>
        </w:div>
      </w:divsChild>
    </w:div>
    <w:div w:id="1965306327">
      <w:marLeft w:val="0"/>
      <w:marRight w:val="0"/>
      <w:marTop w:val="300"/>
      <w:marBottom w:val="0"/>
      <w:divBdr>
        <w:top w:val="none" w:sz="0" w:space="0" w:color="auto"/>
        <w:left w:val="none" w:sz="0" w:space="0" w:color="auto"/>
        <w:bottom w:val="none" w:sz="0" w:space="0" w:color="auto"/>
        <w:right w:val="none" w:sz="0" w:space="0" w:color="auto"/>
      </w:divBdr>
    </w:div>
    <w:div w:id="1965306330">
      <w:marLeft w:val="0"/>
      <w:marRight w:val="0"/>
      <w:marTop w:val="375"/>
      <w:marBottom w:val="300"/>
      <w:divBdr>
        <w:top w:val="none" w:sz="0" w:space="0" w:color="auto"/>
        <w:left w:val="none" w:sz="0" w:space="0" w:color="auto"/>
        <w:bottom w:val="none" w:sz="0" w:space="0" w:color="auto"/>
        <w:right w:val="none" w:sz="0" w:space="0" w:color="auto"/>
      </w:divBdr>
    </w:div>
    <w:div w:id="1965306331">
      <w:marLeft w:val="0"/>
      <w:marRight w:val="0"/>
      <w:marTop w:val="300"/>
      <w:marBottom w:val="0"/>
      <w:divBdr>
        <w:top w:val="none" w:sz="0" w:space="0" w:color="auto"/>
        <w:left w:val="none" w:sz="0" w:space="0" w:color="auto"/>
        <w:bottom w:val="none" w:sz="0" w:space="0" w:color="auto"/>
        <w:right w:val="none" w:sz="0" w:space="0" w:color="auto"/>
      </w:divBdr>
    </w:div>
    <w:div w:id="1965306332">
      <w:marLeft w:val="0"/>
      <w:marRight w:val="0"/>
      <w:marTop w:val="375"/>
      <w:marBottom w:val="300"/>
      <w:divBdr>
        <w:top w:val="none" w:sz="0" w:space="0" w:color="auto"/>
        <w:left w:val="none" w:sz="0" w:space="0" w:color="auto"/>
        <w:bottom w:val="none" w:sz="0" w:space="0" w:color="auto"/>
        <w:right w:val="none" w:sz="0" w:space="0" w:color="auto"/>
      </w:divBdr>
    </w:div>
    <w:div w:id="1965306333">
      <w:marLeft w:val="0"/>
      <w:marRight w:val="0"/>
      <w:marTop w:val="300"/>
      <w:marBottom w:val="0"/>
      <w:divBdr>
        <w:top w:val="none" w:sz="0" w:space="0" w:color="auto"/>
        <w:left w:val="none" w:sz="0" w:space="0" w:color="auto"/>
        <w:bottom w:val="none" w:sz="0" w:space="0" w:color="auto"/>
        <w:right w:val="none" w:sz="0" w:space="0" w:color="auto"/>
      </w:divBdr>
      <w:divsChild>
        <w:div w:id="1965306226">
          <w:marLeft w:val="0"/>
          <w:marRight w:val="0"/>
          <w:marTop w:val="150"/>
          <w:marBottom w:val="150"/>
          <w:divBdr>
            <w:top w:val="single" w:sz="6" w:space="2" w:color="DDDDDD"/>
            <w:left w:val="none" w:sz="0" w:space="0" w:color="auto"/>
            <w:bottom w:val="none" w:sz="0" w:space="0" w:color="auto"/>
            <w:right w:val="none" w:sz="0" w:space="0" w:color="auto"/>
          </w:divBdr>
        </w:div>
      </w:divsChild>
    </w:div>
    <w:div w:id="1965306334">
      <w:marLeft w:val="0"/>
      <w:marRight w:val="0"/>
      <w:marTop w:val="300"/>
      <w:marBottom w:val="0"/>
      <w:divBdr>
        <w:top w:val="none" w:sz="0" w:space="0" w:color="auto"/>
        <w:left w:val="none" w:sz="0" w:space="0" w:color="auto"/>
        <w:bottom w:val="none" w:sz="0" w:space="0" w:color="auto"/>
        <w:right w:val="none" w:sz="0" w:space="0" w:color="auto"/>
      </w:divBdr>
    </w:div>
    <w:div w:id="1965306345">
      <w:marLeft w:val="0"/>
      <w:marRight w:val="0"/>
      <w:marTop w:val="375"/>
      <w:marBottom w:val="300"/>
      <w:divBdr>
        <w:top w:val="none" w:sz="0" w:space="0" w:color="auto"/>
        <w:left w:val="none" w:sz="0" w:space="0" w:color="auto"/>
        <w:bottom w:val="none" w:sz="0" w:space="0" w:color="auto"/>
        <w:right w:val="none" w:sz="0" w:space="0" w:color="auto"/>
      </w:divBdr>
    </w:div>
    <w:div w:id="1965306346">
      <w:marLeft w:val="0"/>
      <w:marRight w:val="0"/>
      <w:marTop w:val="300"/>
      <w:marBottom w:val="0"/>
      <w:divBdr>
        <w:top w:val="none" w:sz="0" w:space="0" w:color="auto"/>
        <w:left w:val="none" w:sz="0" w:space="0" w:color="auto"/>
        <w:bottom w:val="none" w:sz="0" w:space="0" w:color="auto"/>
        <w:right w:val="none" w:sz="0" w:space="0" w:color="auto"/>
      </w:divBdr>
    </w:div>
    <w:div w:id="1965306347">
      <w:marLeft w:val="0"/>
      <w:marRight w:val="0"/>
      <w:marTop w:val="0"/>
      <w:marBottom w:val="0"/>
      <w:divBdr>
        <w:top w:val="none" w:sz="0" w:space="0" w:color="auto"/>
        <w:left w:val="none" w:sz="0" w:space="0" w:color="auto"/>
        <w:bottom w:val="none" w:sz="0" w:space="0" w:color="auto"/>
        <w:right w:val="none" w:sz="0" w:space="0" w:color="auto"/>
      </w:divBdr>
      <w:divsChild>
        <w:div w:id="1965306044">
          <w:marLeft w:val="0"/>
          <w:marRight w:val="0"/>
          <w:marTop w:val="0"/>
          <w:marBottom w:val="0"/>
          <w:divBdr>
            <w:top w:val="single" w:sz="6" w:space="0" w:color="DDDDDD"/>
            <w:left w:val="single" w:sz="6" w:space="0" w:color="DDDDDD"/>
            <w:bottom w:val="single" w:sz="6" w:space="0" w:color="DDDDDD"/>
            <w:right w:val="single" w:sz="6" w:space="0" w:color="DDDDDD"/>
          </w:divBdr>
        </w:div>
        <w:div w:id="1965306237">
          <w:marLeft w:val="0"/>
          <w:marRight w:val="0"/>
          <w:marTop w:val="0"/>
          <w:marBottom w:val="0"/>
          <w:divBdr>
            <w:top w:val="none" w:sz="0" w:space="0" w:color="auto"/>
            <w:left w:val="none" w:sz="0" w:space="0" w:color="auto"/>
            <w:bottom w:val="none" w:sz="0" w:space="0" w:color="auto"/>
            <w:right w:val="none" w:sz="0" w:space="0" w:color="auto"/>
          </w:divBdr>
        </w:div>
        <w:div w:id="1965306371">
          <w:marLeft w:val="0"/>
          <w:marRight w:val="0"/>
          <w:marTop w:val="0"/>
          <w:marBottom w:val="0"/>
          <w:divBdr>
            <w:top w:val="none" w:sz="0" w:space="0" w:color="auto"/>
            <w:left w:val="none" w:sz="0" w:space="0" w:color="auto"/>
            <w:bottom w:val="none" w:sz="0" w:space="0" w:color="auto"/>
            <w:right w:val="none" w:sz="0" w:space="0" w:color="auto"/>
          </w:divBdr>
        </w:div>
        <w:div w:id="1965306563">
          <w:marLeft w:val="0"/>
          <w:marRight w:val="0"/>
          <w:marTop w:val="0"/>
          <w:marBottom w:val="0"/>
          <w:divBdr>
            <w:top w:val="none" w:sz="0" w:space="0" w:color="auto"/>
            <w:left w:val="none" w:sz="0" w:space="0" w:color="auto"/>
            <w:bottom w:val="none" w:sz="0" w:space="0" w:color="auto"/>
            <w:right w:val="none" w:sz="0" w:space="0" w:color="auto"/>
          </w:divBdr>
        </w:div>
        <w:div w:id="1965306848">
          <w:marLeft w:val="0"/>
          <w:marRight w:val="0"/>
          <w:marTop w:val="0"/>
          <w:marBottom w:val="0"/>
          <w:divBdr>
            <w:top w:val="none" w:sz="0" w:space="0" w:color="auto"/>
            <w:left w:val="none" w:sz="0" w:space="0" w:color="auto"/>
            <w:bottom w:val="none" w:sz="0" w:space="0" w:color="auto"/>
            <w:right w:val="none" w:sz="0" w:space="0" w:color="auto"/>
          </w:divBdr>
        </w:div>
        <w:div w:id="1965306867">
          <w:marLeft w:val="0"/>
          <w:marRight w:val="0"/>
          <w:marTop w:val="225"/>
          <w:marBottom w:val="75"/>
          <w:divBdr>
            <w:top w:val="none" w:sz="0" w:space="0" w:color="auto"/>
            <w:left w:val="none" w:sz="0" w:space="0" w:color="auto"/>
            <w:bottom w:val="none" w:sz="0" w:space="0" w:color="auto"/>
            <w:right w:val="none" w:sz="0" w:space="0" w:color="auto"/>
          </w:divBdr>
        </w:div>
      </w:divsChild>
    </w:div>
    <w:div w:id="1965306349">
      <w:marLeft w:val="0"/>
      <w:marRight w:val="0"/>
      <w:marTop w:val="225"/>
      <w:marBottom w:val="75"/>
      <w:divBdr>
        <w:top w:val="none" w:sz="0" w:space="0" w:color="auto"/>
        <w:left w:val="none" w:sz="0" w:space="0" w:color="auto"/>
        <w:bottom w:val="none" w:sz="0" w:space="0" w:color="auto"/>
        <w:right w:val="none" w:sz="0" w:space="0" w:color="auto"/>
      </w:divBdr>
    </w:div>
    <w:div w:id="1965306351">
      <w:marLeft w:val="0"/>
      <w:marRight w:val="0"/>
      <w:marTop w:val="0"/>
      <w:marBottom w:val="0"/>
      <w:divBdr>
        <w:top w:val="none" w:sz="0" w:space="0" w:color="auto"/>
        <w:left w:val="none" w:sz="0" w:space="0" w:color="auto"/>
        <w:bottom w:val="none" w:sz="0" w:space="0" w:color="auto"/>
        <w:right w:val="none" w:sz="0" w:space="0" w:color="auto"/>
      </w:divBdr>
      <w:divsChild>
        <w:div w:id="1965305690">
          <w:marLeft w:val="0"/>
          <w:marRight w:val="0"/>
          <w:marTop w:val="0"/>
          <w:marBottom w:val="0"/>
          <w:divBdr>
            <w:top w:val="none" w:sz="0" w:space="0" w:color="auto"/>
            <w:left w:val="none" w:sz="0" w:space="0" w:color="auto"/>
            <w:bottom w:val="none" w:sz="0" w:space="0" w:color="auto"/>
            <w:right w:val="none" w:sz="0" w:space="0" w:color="auto"/>
          </w:divBdr>
        </w:div>
        <w:div w:id="1965306022">
          <w:marLeft w:val="0"/>
          <w:marRight w:val="0"/>
          <w:marTop w:val="0"/>
          <w:marBottom w:val="0"/>
          <w:divBdr>
            <w:top w:val="none" w:sz="0" w:space="0" w:color="auto"/>
            <w:left w:val="none" w:sz="0" w:space="0" w:color="auto"/>
            <w:bottom w:val="none" w:sz="0" w:space="0" w:color="auto"/>
            <w:right w:val="none" w:sz="0" w:space="0" w:color="auto"/>
          </w:divBdr>
        </w:div>
        <w:div w:id="1965306526">
          <w:marLeft w:val="0"/>
          <w:marRight w:val="0"/>
          <w:marTop w:val="0"/>
          <w:marBottom w:val="0"/>
          <w:divBdr>
            <w:top w:val="none" w:sz="0" w:space="0" w:color="auto"/>
            <w:left w:val="none" w:sz="0" w:space="0" w:color="auto"/>
            <w:bottom w:val="none" w:sz="0" w:space="0" w:color="auto"/>
            <w:right w:val="none" w:sz="0" w:space="0" w:color="auto"/>
          </w:divBdr>
        </w:div>
        <w:div w:id="1965306798">
          <w:marLeft w:val="0"/>
          <w:marRight w:val="0"/>
          <w:marTop w:val="0"/>
          <w:marBottom w:val="0"/>
          <w:divBdr>
            <w:top w:val="single" w:sz="6" w:space="0" w:color="DDDDDD"/>
            <w:left w:val="single" w:sz="6" w:space="0" w:color="DDDDDD"/>
            <w:bottom w:val="single" w:sz="6" w:space="0" w:color="DDDDDD"/>
            <w:right w:val="single" w:sz="6" w:space="0" w:color="DDDDDD"/>
          </w:divBdr>
        </w:div>
        <w:div w:id="1965306865">
          <w:marLeft w:val="0"/>
          <w:marRight w:val="0"/>
          <w:marTop w:val="0"/>
          <w:marBottom w:val="0"/>
          <w:divBdr>
            <w:top w:val="none" w:sz="0" w:space="0" w:color="auto"/>
            <w:left w:val="none" w:sz="0" w:space="0" w:color="auto"/>
            <w:bottom w:val="none" w:sz="0" w:space="0" w:color="auto"/>
            <w:right w:val="none" w:sz="0" w:space="0" w:color="auto"/>
          </w:divBdr>
        </w:div>
        <w:div w:id="1965306904">
          <w:marLeft w:val="0"/>
          <w:marRight w:val="0"/>
          <w:marTop w:val="225"/>
          <w:marBottom w:val="75"/>
          <w:divBdr>
            <w:top w:val="none" w:sz="0" w:space="0" w:color="auto"/>
            <w:left w:val="none" w:sz="0" w:space="0" w:color="auto"/>
            <w:bottom w:val="none" w:sz="0" w:space="0" w:color="auto"/>
            <w:right w:val="none" w:sz="0" w:space="0" w:color="auto"/>
          </w:divBdr>
        </w:div>
      </w:divsChild>
    </w:div>
    <w:div w:id="1965306352">
      <w:marLeft w:val="0"/>
      <w:marRight w:val="0"/>
      <w:marTop w:val="225"/>
      <w:marBottom w:val="75"/>
      <w:divBdr>
        <w:top w:val="none" w:sz="0" w:space="0" w:color="auto"/>
        <w:left w:val="none" w:sz="0" w:space="0" w:color="auto"/>
        <w:bottom w:val="none" w:sz="0" w:space="0" w:color="auto"/>
        <w:right w:val="none" w:sz="0" w:space="0" w:color="auto"/>
      </w:divBdr>
    </w:div>
    <w:div w:id="1965306353">
      <w:marLeft w:val="0"/>
      <w:marRight w:val="0"/>
      <w:marTop w:val="375"/>
      <w:marBottom w:val="300"/>
      <w:divBdr>
        <w:top w:val="none" w:sz="0" w:space="0" w:color="auto"/>
        <w:left w:val="none" w:sz="0" w:space="0" w:color="auto"/>
        <w:bottom w:val="none" w:sz="0" w:space="0" w:color="auto"/>
        <w:right w:val="none" w:sz="0" w:space="0" w:color="auto"/>
      </w:divBdr>
    </w:div>
    <w:div w:id="1965306354">
      <w:marLeft w:val="0"/>
      <w:marRight w:val="0"/>
      <w:marTop w:val="0"/>
      <w:marBottom w:val="0"/>
      <w:divBdr>
        <w:top w:val="none" w:sz="0" w:space="0" w:color="auto"/>
        <w:left w:val="none" w:sz="0" w:space="0" w:color="auto"/>
        <w:bottom w:val="none" w:sz="0" w:space="0" w:color="auto"/>
        <w:right w:val="none" w:sz="0" w:space="0" w:color="auto"/>
      </w:divBdr>
      <w:divsChild>
        <w:div w:id="1965305728">
          <w:marLeft w:val="0"/>
          <w:marRight w:val="0"/>
          <w:marTop w:val="0"/>
          <w:marBottom w:val="0"/>
          <w:divBdr>
            <w:top w:val="none" w:sz="0" w:space="0" w:color="auto"/>
            <w:left w:val="none" w:sz="0" w:space="0" w:color="auto"/>
            <w:bottom w:val="none" w:sz="0" w:space="0" w:color="auto"/>
            <w:right w:val="none" w:sz="0" w:space="0" w:color="auto"/>
          </w:divBdr>
        </w:div>
        <w:div w:id="1965305940">
          <w:marLeft w:val="0"/>
          <w:marRight w:val="0"/>
          <w:marTop w:val="0"/>
          <w:marBottom w:val="0"/>
          <w:divBdr>
            <w:top w:val="none" w:sz="0" w:space="0" w:color="auto"/>
            <w:left w:val="none" w:sz="0" w:space="0" w:color="auto"/>
            <w:bottom w:val="none" w:sz="0" w:space="0" w:color="auto"/>
            <w:right w:val="none" w:sz="0" w:space="0" w:color="auto"/>
          </w:divBdr>
        </w:div>
        <w:div w:id="1965306185">
          <w:marLeft w:val="0"/>
          <w:marRight w:val="0"/>
          <w:marTop w:val="0"/>
          <w:marBottom w:val="0"/>
          <w:divBdr>
            <w:top w:val="none" w:sz="0" w:space="0" w:color="auto"/>
            <w:left w:val="none" w:sz="0" w:space="0" w:color="auto"/>
            <w:bottom w:val="none" w:sz="0" w:space="0" w:color="auto"/>
            <w:right w:val="none" w:sz="0" w:space="0" w:color="auto"/>
          </w:divBdr>
        </w:div>
        <w:div w:id="1965306202">
          <w:marLeft w:val="0"/>
          <w:marRight w:val="0"/>
          <w:marTop w:val="225"/>
          <w:marBottom w:val="75"/>
          <w:divBdr>
            <w:top w:val="none" w:sz="0" w:space="0" w:color="auto"/>
            <w:left w:val="none" w:sz="0" w:space="0" w:color="auto"/>
            <w:bottom w:val="none" w:sz="0" w:space="0" w:color="auto"/>
            <w:right w:val="none" w:sz="0" w:space="0" w:color="auto"/>
          </w:divBdr>
        </w:div>
        <w:div w:id="1965306253">
          <w:marLeft w:val="0"/>
          <w:marRight w:val="0"/>
          <w:marTop w:val="0"/>
          <w:marBottom w:val="0"/>
          <w:divBdr>
            <w:top w:val="none" w:sz="0" w:space="0" w:color="auto"/>
            <w:left w:val="none" w:sz="0" w:space="0" w:color="auto"/>
            <w:bottom w:val="none" w:sz="0" w:space="0" w:color="auto"/>
            <w:right w:val="none" w:sz="0" w:space="0" w:color="auto"/>
          </w:divBdr>
        </w:div>
        <w:div w:id="1965306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360">
      <w:marLeft w:val="0"/>
      <w:marRight w:val="0"/>
      <w:marTop w:val="300"/>
      <w:marBottom w:val="0"/>
      <w:divBdr>
        <w:top w:val="none" w:sz="0" w:space="0" w:color="auto"/>
        <w:left w:val="none" w:sz="0" w:space="0" w:color="auto"/>
        <w:bottom w:val="none" w:sz="0" w:space="0" w:color="auto"/>
        <w:right w:val="none" w:sz="0" w:space="0" w:color="auto"/>
      </w:divBdr>
    </w:div>
    <w:div w:id="1965306362">
      <w:marLeft w:val="0"/>
      <w:marRight w:val="0"/>
      <w:marTop w:val="225"/>
      <w:marBottom w:val="75"/>
      <w:divBdr>
        <w:top w:val="none" w:sz="0" w:space="0" w:color="auto"/>
        <w:left w:val="none" w:sz="0" w:space="0" w:color="auto"/>
        <w:bottom w:val="none" w:sz="0" w:space="0" w:color="auto"/>
        <w:right w:val="none" w:sz="0" w:space="0" w:color="auto"/>
      </w:divBdr>
    </w:div>
    <w:div w:id="1965306363">
      <w:marLeft w:val="0"/>
      <w:marRight w:val="0"/>
      <w:marTop w:val="0"/>
      <w:marBottom w:val="0"/>
      <w:divBdr>
        <w:top w:val="none" w:sz="0" w:space="0" w:color="auto"/>
        <w:left w:val="none" w:sz="0" w:space="0" w:color="auto"/>
        <w:bottom w:val="none" w:sz="0" w:space="0" w:color="auto"/>
        <w:right w:val="none" w:sz="0" w:space="0" w:color="auto"/>
      </w:divBdr>
      <w:divsChild>
        <w:div w:id="1965305735">
          <w:marLeft w:val="0"/>
          <w:marRight w:val="0"/>
          <w:marTop w:val="0"/>
          <w:marBottom w:val="0"/>
          <w:divBdr>
            <w:top w:val="none" w:sz="0" w:space="0" w:color="auto"/>
            <w:left w:val="none" w:sz="0" w:space="0" w:color="auto"/>
            <w:bottom w:val="none" w:sz="0" w:space="0" w:color="auto"/>
            <w:right w:val="none" w:sz="0" w:space="0" w:color="auto"/>
          </w:divBdr>
        </w:div>
        <w:div w:id="1965306311">
          <w:marLeft w:val="0"/>
          <w:marRight w:val="0"/>
          <w:marTop w:val="225"/>
          <w:marBottom w:val="75"/>
          <w:divBdr>
            <w:top w:val="none" w:sz="0" w:space="0" w:color="auto"/>
            <w:left w:val="none" w:sz="0" w:space="0" w:color="auto"/>
            <w:bottom w:val="none" w:sz="0" w:space="0" w:color="auto"/>
            <w:right w:val="none" w:sz="0" w:space="0" w:color="auto"/>
          </w:divBdr>
        </w:div>
        <w:div w:id="1965306690">
          <w:marLeft w:val="0"/>
          <w:marRight w:val="0"/>
          <w:marTop w:val="0"/>
          <w:marBottom w:val="0"/>
          <w:divBdr>
            <w:top w:val="none" w:sz="0" w:space="0" w:color="auto"/>
            <w:left w:val="none" w:sz="0" w:space="0" w:color="auto"/>
            <w:bottom w:val="none" w:sz="0" w:space="0" w:color="auto"/>
            <w:right w:val="none" w:sz="0" w:space="0" w:color="auto"/>
          </w:divBdr>
        </w:div>
        <w:div w:id="1965306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367">
      <w:marLeft w:val="0"/>
      <w:marRight w:val="0"/>
      <w:marTop w:val="0"/>
      <w:marBottom w:val="0"/>
      <w:divBdr>
        <w:top w:val="none" w:sz="0" w:space="0" w:color="auto"/>
        <w:left w:val="none" w:sz="0" w:space="0" w:color="auto"/>
        <w:bottom w:val="none" w:sz="0" w:space="0" w:color="auto"/>
        <w:right w:val="none" w:sz="0" w:space="0" w:color="auto"/>
      </w:divBdr>
      <w:divsChild>
        <w:div w:id="1965305695">
          <w:marLeft w:val="0"/>
          <w:marRight w:val="0"/>
          <w:marTop w:val="0"/>
          <w:marBottom w:val="0"/>
          <w:divBdr>
            <w:top w:val="none" w:sz="0" w:space="0" w:color="auto"/>
            <w:left w:val="none" w:sz="0" w:space="0" w:color="auto"/>
            <w:bottom w:val="none" w:sz="0" w:space="0" w:color="auto"/>
            <w:right w:val="none" w:sz="0" w:space="0" w:color="auto"/>
          </w:divBdr>
        </w:div>
        <w:div w:id="1965306047">
          <w:marLeft w:val="0"/>
          <w:marRight w:val="0"/>
          <w:marTop w:val="0"/>
          <w:marBottom w:val="0"/>
          <w:divBdr>
            <w:top w:val="none" w:sz="0" w:space="0" w:color="auto"/>
            <w:left w:val="none" w:sz="0" w:space="0" w:color="auto"/>
            <w:bottom w:val="none" w:sz="0" w:space="0" w:color="auto"/>
            <w:right w:val="none" w:sz="0" w:space="0" w:color="auto"/>
          </w:divBdr>
        </w:div>
        <w:div w:id="1965306805">
          <w:marLeft w:val="0"/>
          <w:marRight w:val="0"/>
          <w:marTop w:val="0"/>
          <w:marBottom w:val="0"/>
          <w:divBdr>
            <w:top w:val="none" w:sz="0" w:space="0" w:color="auto"/>
            <w:left w:val="none" w:sz="0" w:space="0" w:color="auto"/>
            <w:bottom w:val="none" w:sz="0" w:space="0" w:color="auto"/>
            <w:right w:val="none" w:sz="0" w:space="0" w:color="auto"/>
          </w:divBdr>
        </w:div>
        <w:div w:id="1965306816">
          <w:marLeft w:val="0"/>
          <w:marRight w:val="0"/>
          <w:marTop w:val="0"/>
          <w:marBottom w:val="0"/>
          <w:divBdr>
            <w:top w:val="single" w:sz="6" w:space="0" w:color="DDDDDD"/>
            <w:left w:val="single" w:sz="6" w:space="0" w:color="DDDDDD"/>
            <w:bottom w:val="single" w:sz="6" w:space="0" w:color="DDDDDD"/>
            <w:right w:val="single" w:sz="6" w:space="0" w:color="DDDDDD"/>
          </w:divBdr>
        </w:div>
        <w:div w:id="1965306902">
          <w:marLeft w:val="0"/>
          <w:marRight w:val="0"/>
          <w:marTop w:val="0"/>
          <w:marBottom w:val="0"/>
          <w:divBdr>
            <w:top w:val="none" w:sz="0" w:space="0" w:color="auto"/>
            <w:left w:val="none" w:sz="0" w:space="0" w:color="auto"/>
            <w:bottom w:val="none" w:sz="0" w:space="0" w:color="auto"/>
            <w:right w:val="none" w:sz="0" w:space="0" w:color="auto"/>
          </w:divBdr>
        </w:div>
        <w:div w:id="1965306942">
          <w:marLeft w:val="0"/>
          <w:marRight w:val="0"/>
          <w:marTop w:val="225"/>
          <w:marBottom w:val="75"/>
          <w:divBdr>
            <w:top w:val="none" w:sz="0" w:space="0" w:color="auto"/>
            <w:left w:val="none" w:sz="0" w:space="0" w:color="auto"/>
            <w:bottom w:val="none" w:sz="0" w:space="0" w:color="auto"/>
            <w:right w:val="none" w:sz="0" w:space="0" w:color="auto"/>
          </w:divBdr>
        </w:div>
      </w:divsChild>
    </w:div>
    <w:div w:id="1965306369">
      <w:marLeft w:val="0"/>
      <w:marRight w:val="0"/>
      <w:marTop w:val="0"/>
      <w:marBottom w:val="0"/>
      <w:divBdr>
        <w:top w:val="none" w:sz="0" w:space="0" w:color="auto"/>
        <w:left w:val="none" w:sz="0" w:space="0" w:color="auto"/>
        <w:bottom w:val="none" w:sz="0" w:space="0" w:color="auto"/>
        <w:right w:val="none" w:sz="0" w:space="0" w:color="auto"/>
      </w:divBdr>
    </w:div>
    <w:div w:id="1965306370">
      <w:marLeft w:val="0"/>
      <w:marRight w:val="0"/>
      <w:marTop w:val="0"/>
      <w:marBottom w:val="0"/>
      <w:divBdr>
        <w:top w:val="none" w:sz="0" w:space="0" w:color="auto"/>
        <w:left w:val="none" w:sz="0" w:space="0" w:color="auto"/>
        <w:bottom w:val="none" w:sz="0" w:space="0" w:color="auto"/>
        <w:right w:val="none" w:sz="0" w:space="0" w:color="auto"/>
      </w:divBdr>
      <w:divsChild>
        <w:div w:id="1965305654">
          <w:marLeft w:val="0"/>
          <w:marRight w:val="0"/>
          <w:marTop w:val="225"/>
          <w:marBottom w:val="75"/>
          <w:divBdr>
            <w:top w:val="none" w:sz="0" w:space="0" w:color="auto"/>
            <w:left w:val="none" w:sz="0" w:space="0" w:color="auto"/>
            <w:bottom w:val="none" w:sz="0" w:space="0" w:color="auto"/>
            <w:right w:val="none" w:sz="0" w:space="0" w:color="auto"/>
          </w:divBdr>
        </w:div>
        <w:div w:id="1965305889">
          <w:marLeft w:val="0"/>
          <w:marRight w:val="0"/>
          <w:marTop w:val="0"/>
          <w:marBottom w:val="0"/>
          <w:divBdr>
            <w:top w:val="none" w:sz="0" w:space="0" w:color="auto"/>
            <w:left w:val="none" w:sz="0" w:space="0" w:color="auto"/>
            <w:bottom w:val="none" w:sz="0" w:space="0" w:color="auto"/>
            <w:right w:val="none" w:sz="0" w:space="0" w:color="auto"/>
          </w:divBdr>
        </w:div>
        <w:div w:id="1965305941">
          <w:marLeft w:val="0"/>
          <w:marRight w:val="0"/>
          <w:marTop w:val="0"/>
          <w:marBottom w:val="0"/>
          <w:divBdr>
            <w:top w:val="single" w:sz="6" w:space="0" w:color="DDDDDD"/>
            <w:left w:val="single" w:sz="6" w:space="0" w:color="DDDDDD"/>
            <w:bottom w:val="single" w:sz="6" w:space="0" w:color="DDDDDD"/>
            <w:right w:val="single" w:sz="6" w:space="0" w:color="DDDDDD"/>
          </w:divBdr>
        </w:div>
        <w:div w:id="1965306178">
          <w:marLeft w:val="0"/>
          <w:marRight w:val="0"/>
          <w:marTop w:val="0"/>
          <w:marBottom w:val="0"/>
          <w:divBdr>
            <w:top w:val="none" w:sz="0" w:space="0" w:color="auto"/>
            <w:left w:val="none" w:sz="0" w:space="0" w:color="auto"/>
            <w:bottom w:val="none" w:sz="0" w:space="0" w:color="auto"/>
            <w:right w:val="none" w:sz="0" w:space="0" w:color="auto"/>
          </w:divBdr>
        </w:div>
        <w:div w:id="1965306294">
          <w:marLeft w:val="0"/>
          <w:marRight w:val="0"/>
          <w:marTop w:val="0"/>
          <w:marBottom w:val="0"/>
          <w:divBdr>
            <w:top w:val="none" w:sz="0" w:space="0" w:color="auto"/>
            <w:left w:val="none" w:sz="0" w:space="0" w:color="auto"/>
            <w:bottom w:val="none" w:sz="0" w:space="0" w:color="auto"/>
            <w:right w:val="none" w:sz="0" w:space="0" w:color="auto"/>
          </w:divBdr>
        </w:div>
        <w:div w:id="1965306501">
          <w:marLeft w:val="0"/>
          <w:marRight w:val="0"/>
          <w:marTop w:val="0"/>
          <w:marBottom w:val="0"/>
          <w:divBdr>
            <w:top w:val="none" w:sz="0" w:space="0" w:color="auto"/>
            <w:left w:val="none" w:sz="0" w:space="0" w:color="auto"/>
            <w:bottom w:val="none" w:sz="0" w:space="0" w:color="auto"/>
            <w:right w:val="none" w:sz="0" w:space="0" w:color="auto"/>
          </w:divBdr>
        </w:div>
      </w:divsChild>
    </w:div>
    <w:div w:id="1965306378">
      <w:marLeft w:val="0"/>
      <w:marRight w:val="0"/>
      <w:marTop w:val="0"/>
      <w:marBottom w:val="0"/>
      <w:divBdr>
        <w:top w:val="none" w:sz="0" w:space="0" w:color="auto"/>
        <w:left w:val="none" w:sz="0" w:space="0" w:color="auto"/>
        <w:bottom w:val="none" w:sz="0" w:space="0" w:color="auto"/>
        <w:right w:val="none" w:sz="0" w:space="0" w:color="auto"/>
      </w:divBdr>
    </w:div>
    <w:div w:id="1965306379">
      <w:marLeft w:val="0"/>
      <w:marRight w:val="0"/>
      <w:marTop w:val="375"/>
      <w:marBottom w:val="300"/>
      <w:divBdr>
        <w:top w:val="none" w:sz="0" w:space="0" w:color="auto"/>
        <w:left w:val="none" w:sz="0" w:space="0" w:color="auto"/>
        <w:bottom w:val="none" w:sz="0" w:space="0" w:color="auto"/>
        <w:right w:val="none" w:sz="0" w:space="0" w:color="auto"/>
      </w:divBdr>
    </w:div>
    <w:div w:id="1965306380">
      <w:marLeft w:val="0"/>
      <w:marRight w:val="0"/>
      <w:marTop w:val="225"/>
      <w:marBottom w:val="75"/>
      <w:divBdr>
        <w:top w:val="none" w:sz="0" w:space="0" w:color="auto"/>
        <w:left w:val="none" w:sz="0" w:space="0" w:color="auto"/>
        <w:bottom w:val="none" w:sz="0" w:space="0" w:color="auto"/>
        <w:right w:val="none" w:sz="0" w:space="0" w:color="auto"/>
      </w:divBdr>
    </w:div>
    <w:div w:id="1965306381">
      <w:marLeft w:val="0"/>
      <w:marRight w:val="0"/>
      <w:marTop w:val="375"/>
      <w:marBottom w:val="300"/>
      <w:divBdr>
        <w:top w:val="none" w:sz="0" w:space="0" w:color="auto"/>
        <w:left w:val="none" w:sz="0" w:space="0" w:color="auto"/>
        <w:bottom w:val="none" w:sz="0" w:space="0" w:color="auto"/>
        <w:right w:val="none" w:sz="0" w:space="0" w:color="auto"/>
      </w:divBdr>
    </w:div>
    <w:div w:id="1965306383">
      <w:marLeft w:val="0"/>
      <w:marRight w:val="0"/>
      <w:marTop w:val="300"/>
      <w:marBottom w:val="0"/>
      <w:divBdr>
        <w:top w:val="none" w:sz="0" w:space="0" w:color="auto"/>
        <w:left w:val="none" w:sz="0" w:space="0" w:color="auto"/>
        <w:bottom w:val="none" w:sz="0" w:space="0" w:color="auto"/>
        <w:right w:val="none" w:sz="0" w:space="0" w:color="auto"/>
      </w:divBdr>
    </w:div>
    <w:div w:id="1965306388">
      <w:marLeft w:val="0"/>
      <w:marRight w:val="0"/>
      <w:marTop w:val="300"/>
      <w:marBottom w:val="0"/>
      <w:divBdr>
        <w:top w:val="none" w:sz="0" w:space="0" w:color="auto"/>
        <w:left w:val="none" w:sz="0" w:space="0" w:color="auto"/>
        <w:bottom w:val="none" w:sz="0" w:space="0" w:color="auto"/>
        <w:right w:val="none" w:sz="0" w:space="0" w:color="auto"/>
      </w:divBdr>
    </w:div>
    <w:div w:id="1965306393">
      <w:marLeft w:val="0"/>
      <w:marRight w:val="0"/>
      <w:marTop w:val="0"/>
      <w:marBottom w:val="0"/>
      <w:divBdr>
        <w:top w:val="none" w:sz="0" w:space="0" w:color="auto"/>
        <w:left w:val="none" w:sz="0" w:space="0" w:color="auto"/>
        <w:bottom w:val="none" w:sz="0" w:space="0" w:color="auto"/>
        <w:right w:val="none" w:sz="0" w:space="0" w:color="auto"/>
      </w:divBdr>
      <w:divsChild>
        <w:div w:id="1965305793">
          <w:marLeft w:val="0"/>
          <w:marRight w:val="0"/>
          <w:marTop w:val="225"/>
          <w:marBottom w:val="75"/>
          <w:divBdr>
            <w:top w:val="none" w:sz="0" w:space="0" w:color="auto"/>
            <w:left w:val="none" w:sz="0" w:space="0" w:color="auto"/>
            <w:bottom w:val="none" w:sz="0" w:space="0" w:color="auto"/>
            <w:right w:val="none" w:sz="0" w:space="0" w:color="auto"/>
          </w:divBdr>
        </w:div>
        <w:div w:id="1965305894">
          <w:marLeft w:val="0"/>
          <w:marRight w:val="0"/>
          <w:marTop w:val="0"/>
          <w:marBottom w:val="0"/>
          <w:divBdr>
            <w:top w:val="none" w:sz="0" w:space="0" w:color="auto"/>
            <w:left w:val="none" w:sz="0" w:space="0" w:color="auto"/>
            <w:bottom w:val="none" w:sz="0" w:space="0" w:color="auto"/>
            <w:right w:val="none" w:sz="0" w:space="0" w:color="auto"/>
          </w:divBdr>
        </w:div>
        <w:div w:id="1965305917">
          <w:marLeft w:val="0"/>
          <w:marRight w:val="0"/>
          <w:marTop w:val="0"/>
          <w:marBottom w:val="0"/>
          <w:divBdr>
            <w:top w:val="none" w:sz="0" w:space="0" w:color="auto"/>
            <w:left w:val="none" w:sz="0" w:space="0" w:color="auto"/>
            <w:bottom w:val="none" w:sz="0" w:space="0" w:color="auto"/>
            <w:right w:val="none" w:sz="0" w:space="0" w:color="auto"/>
          </w:divBdr>
        </w:div>
        <w:div w:id="1965306187">
          <w:marLeft w:val="0"/>
          <w:marRight w:val="0"/>
          <w:marTop w:val="0"/>
          <w:marBottom w:val="0"/>
          <w:divBdr>
            <w:top w:val="none" w:sz="0" w:space="0" w:color="auto"/>
            <w:left w:val="none" w:sz="0" w:space="0" w:color="auto"/>
            <w:bottom w:val="none" w:sz="0" w:space="0" w:color="auto"/>
            <w:right w:val="none" w:sz="0" w:space="0" w:color="auto"/>
          </w:divBdr>
        </w:div>
        <w:div w:id="1965306466">
          <w:marLeft w:val="0"/>
          <w:marRight w:val="0"/>
          <w:marTop w:val="0"/>
          <w:marBottom w:val="0"/>
          <w:divBdr>
            <w:top w:val="none" w:sz="0" w:space="0" w:color="auto"/>
            <w:left w:val="none" w:sz="0" w:space="0" w:color="auto"/>
            <w:bottom w:val="none" w:sz="0" w:space="0" w:color="auto"/>
            <w:right w:val="none" w:sz="0" w:space="0" w:color="auto"/>
          </w:divBdr>
        </w:div>
        <w:div w:id="1965306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395">
      <w:marLeft w:val="0"/>
      <w:marRight w:val="0"/>
      <w:marTop w:val="0"/>
      <w:marBottom w:val="0"/>
      <w:divBdr>
        <w:top w:val="none" w:sz="0" w:space="0" w:color="auto"/>
        <w:left w:val="none" w:sz="0" w:space="0" w:color="auto"/>
        <w:bottom w:val="none" w:sz="0" w:space="0" w:color="auto"/>
        <w:right w:val="none" w:sz="0" w:space="0" w:color="auto"/>
      </w:divBdr>
      <w:divsChild>
        <w:div w:id="1965305877">
          <w:marLeft w:val="0"/>
          <w:marRight w:val="0"/>
          <w:marTop w:val="0"/>
          <w:marBottom w:val="0"/>
          <w:divBdr>
            <w:top w:val="none" w:sz="0" w:space="0" w:color="auto"/>
            <w:left w:val="none" w:sz="0" w:space="0" w:color="auto"/>
            <w:bottom w:val="none" w:sz="0" w:space="0" w:color="auto"/>
            <w:right w:val="none" w:sz="0" w:space="0" w:color="auto"/>
          </w:divBdr>
        </w:div>
        <w:div w:id="1965306013">
          <w:marLeft w:val="0"/>
          <w:marRight w:val="0"/>
          <w:marTop w:val="0"/>
          <w:marBottom w:val="0"/>
          <w:divBdr>
            <w:top w:val="none" w:sz="0" w:space="0" w:color="auto"/>
            <w:left w:val="none" w:sz="0" w:space="0" w:color="auto"/>
            <w:bottom w:val="none" w:sz="0" w:space="0" w:color="auto"/>
            <w:right w:val="none" w:sz="0" w:space="0" w:color="auto"/>
          </w:divBdr>
        </w:div>
        <w:div w:id="1965306157">
          <w:marLeft w:val="0"/>
          <w:marRight w:val="0"/>
          <w:marTop w:val="225"/>
          <w:marBottom w:val="75"/>
          <w:divBdr>
            <w:top w:val="none" w:sz="0" w:space="0" w:color="auto"/>
            <w:left w:val="none" w:sz="0" w:space="0" w:color="auto"/>
            <w:bottom w:val="none" w:sz="0" w:space="0" w:color="auto"/>
            <w:right w:val="none" w:sz="0" w:space="0" w:color="auto"/>
          </w:divBdr>
        </w:div>
        <w:div w:id="1965306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396">
      <w:marLeft w:val="0"/>
      <w:marRight w:val="0"/>
      <w:marTop w:val="225"/>
      <w:marBottom w:val="75"/>
      <w:divBdr>
        <w:top w:val="none" w:sz="0" w:space="0" w:color="auto"/>
        <w:left w:val="none" w:sz="0" w:space="0" w:color="auto"/>
        <w:bottom w:val="none" w:sz="0" w:space="0" w:color="auto"/>
        <w:right w:val="none" w:sz="0" w:space="0" w:color="auto"/>
      </w:divBdr>
    </w:div>
    <w:div w:id="1965306398">
      <w:marLeft w:val="0"/>
      <w:marRight w:val="0"/>
      <w:marTop w:val="375"/>
      <w:marBottom w:val="300"/>
      <w:divBdr>
        <w:top w:val="none" w:sz="0" w:space="0" w:color="auto"/>
        <w:left w:val="none" w:sz="0" w:space="0" w:color="auto"/>
        <w:bottom w:val="none" w:sz="0" w:space="0" w:color="auto"/>
        <w:right w:val="none" w:sz="0" w:space="0" w:color="auto"/>
      </w:divBdr>
    </w:div>
    <w:div w:id="1965306401">
      <w:marLeft w:val="0"/>
      <w:marRight w:val="0"/>
      <w:marTop w:val="300"/>
      <w:marBottom w:val="0"/>
      <w:divBdr>
        <w:top w:val="none" w:sz="0" w:space="0" w:color="auto"/>
        <w:left w:val="none" w:sz="0" w:space="0" w:color="auto"/>
        <w:bottom w:val="none" w:sz="0" w:space="0" w:color="auto"/>
        <w:right w:val="none" w:sz="0" w:space="0" w:color="auto"/>
      </w:divBdr>
    </w:div>
    <w:div w:id="1965306404">
      <w:marLeft w:val="0"/>
      <w:marRight w:val="0"/>
      <w:marTop w:val="225"/>
      <w:marBottom w:val="75"/>
      <w:divBdr>
        <w:top w:val="none" w:sz="0" w:space="0" w:color="auto"/>
        <w:left w:val="none" w:sz="0" w:space="0" w:color="auto"/>
        <w:bottom w:val="none" w:sz="0" w:space="0" w:color="auto"/>
        <w:right w:val="none" w:sz="0" w:space="0" w:color="auto"/>
      </w:divBdr>
    </w:div>
    <w:div w:id="1965306405">
      <w:marLeft w:val="0"/>
      <w:marRight w:val="0"/>
      <w:marTop w:val="300"/>
      <w:marBottom w:val="0"/>
      <w:divBdr>
        <w:top w:val="none" w:sz="0" w:space="0" w:color="auto"/>
        <w:left w:val="none" w:sz="0" w:space="0" w:color="auto"/>
        <w:bottom w:val="none" w:sz="0" w:space="0" w:color="auto"/>
        <w:right w:val="none" w:sz="0" w:space="0" w:color="auto"/>
      </w:divBdr>
    </w:div>
    <w:div w:id="1965306410">
      <w:marLeft w:val="0"/>
      <w:marRight w:val="0"/>
      <w:marTop w:val="375"/>
      <w:marBottom w:val="300"/>
      <w:divBdr>
        <w:top w:val="none" w:sz="0" w:space="0" w:color="auto"/>
        <w:left w:val="none" w:sz="0" w:space="0" w:color="auto"/>
        <w:bottom w:val="none" w:sz="0" w:space="0" w:color="auto"/>
        <w:right w:val="none" w:sz="0" w:space="0" w:color="auto"/>
      </w:divBdr>
    </w:div>
    <w:div w:id="1965306418">
      <w:marLeft w:val="0"/>
      <w:marRight w:val="0"/>
      <w:marTop w:val="375"/>
      <w:marBottom w:val="300"/>
      <w:divBdr>
        <w:top w:val="none" w:sz="0" w:space="0" w:color="auto"/>
        <w:left w:val="none" w:sz="0" w:space="0" w:color="auto"/>
        <w:bottom w:val="none" w:sz="0" w:space="0" w:color="auto"/>
        <w:right w:val="none" w:sz="0" w:space="0" w:color="auto"/>
      </w:divBdr>
    </w:div>
    <w:div w:id="1965306420">
      <w:marLeft w:val="0"/>
      <w:marRight w:val="0"/>
      <w:marTop w:val="375"/>
      <w:marBottom w:val="300"/>
      <w:divBdr>
        <w:top w:val="none" w:sz="0" w:space="0" w:color="auto"/>
        <w:left w:val="none" w:sz="0" w:space="0" w:color="auto"/>
        <w:bottom w:val="none" w:sz="0" w:space="0" w:color="auto"/>
        <w:right w:val="none" w:sz="0" w:space="0" w:color="auto"/>
      </w:divBdr>
    </w:div>
    <w:div w:id="1965306424">
      <w:marLeft w:val="0"/>
      <w:marRight w:val="0"/>
      <w:marTop w:val="375"/>
      <w:marBottom w:val="300"/>
      <w:divBdr>
        <w:top w:val="none" w:sz="0" w:space="0" w:color="auto"/>
        <w:left w:val="none" w:sz="0" w:space="0" w:color="auto"/>
        <w:bottom w:val="none" w:sz="0" w:space="0" w:color="auto"/>
        <w:right w:val="none" w:sz="0" w:space="0" w:color="auto"/>
      </w:divBdr>
    </w:div>
    <w:div w:id="1965306425">
      <w:marLeft w:val="0"/>
      <w:marRight w:val="0"/>
      <w:marTop w:val="0"/>
      <w:marBottom w:val="0"/>
      <w:divBdr>
        <w:top w:val="none" w:sz="0" w:space="0" w:color="auto"/>
        <w:left w:val="none" w:sz="0" w:space="0" w:color="auto"/>
        <w:bottom w:val="none" w:sz="0" w:space="0" w:color="auto"/>
        <w:right w:val="none" w:sz="0" w:space="0" w:color="auto"/>
      </w:divBdr>
      <w:divsChild>
        <w:div w:id="1965305716">
          <w:marLeft w:val="0"/>
          <w:marRight w:val="0"/>
          <w:marTop w:val="0"/>
          <w:marBottom w:val="0"/>
          <w:divBdr>
            <w:top w:val="none" w:sz="0" w:space="0" w:color="auto"/>
            <w:left w:val="none" w:sz="0" w:space="0" w:color="auto"/>
            <w:bottom w:val="none" w:sz="0" w:space="0" w:color="auto"/>
            <w:right w:val="none" w:sz="0" w:space="0" w:color="auto"/>
          </w:divBdr>
        </w:div>
        <w:div w:id="1965306163">
          <w:marLeft w:val="0"/>
          <w:marRight w:val="0"/>
          <w:marTop w:val="0"/>
          <w:marBottom w:val="0"/>
          <w:divBdr>
            <w:top w:val="none" w:sz="0" w:space="0" w:color="auto"/>
            <w:left w:val="none" w:sz="0" w:space="0" w:color="auto"/>
            <w:bottom w:val="none" w:sz="0" w:space="0" w:color="auto"/>
            <w:right w:val="none" w:sz="0" w:space="0" w:color="auto"/>
          </w:divBdr>
        </w:div>
        <w:div w:id="1965306243">
          <w:marLeft w:val="0"/>
          <w:marRight w:val="0"/>
          <w:marTop w:val="0"/>
          <w:marBottom w:val="0"/>
          <w:divBdr>
            <w:top w:val="single" w:sz="6" w:space="0" w:color="DDDDDD"/>
            <w:left w:val="single" w:sz="6" w:space="0" w:color="DDDDDD"/>
            <w:bottom w:val="single" w:sz="6" w:space="0" w:color="DDDDDD"/>
            <w:right w:val="single" w:sz="6" w:space="0" w:color="DDDDDD"/>
          </w:divBdr>
        </w:div>
        <w:div w:id="1965306374">
          <w:marLeft w:val="0"/>
          <w:marRight w:val="0"/>
          <w:marTop w:val="0"/>
          <w:marBottom w:val="0"/>
          <w:divBdr>
            <w:top w:val="none" w:sz="0" w:space="0" w:color="auto"/>
            <w:left w:val="none" w:sz="0" w:space="0" w:color="auto"/>
            <w:bottom w:val="none" w:sz="0" w:space="0" w:color="auto"/>
            <w:right w:val="none" w:sz="0" w:space="0" w:color="auto"/>
          </w:divBdr>
        </w:div>
        <w:div w:id="1965306617">
          <w:marLeft w:val="0"/>
          <w:marRight w:val="0"/>
          <w:marTop w:val="225"/>
          <w:marBottom w:val="75"/>
          <w:divBdr>
            <w:top w:val="none" w:sz="0" w:space="0" w:color="auto"/>
            <w:left w:val="none" w:sz="0" w:space="0" w:color="auto"/>
            <w:bottom w:val="none" w:sz="0" w:space="0" w:color="auto"/>
            <w:right w:val="none" w:sz="0" w:space="0" w:color="auto"/>
          </w:divBdr>
        </w:div>
        <w:div w:id="1965306830">
          <w:marLeft w:val="0"/>
          <w:marRight w:val="0"/>
          <w:marTop w:val="0"/>
          <w:marBottom w:val="0"/>
          <w:divBdr>
            <w:top w:val="none" w:sz="0" w:space="0" w:color="auto"/>
            <w:left w:val="none" w:sz="0" w:space="0" w:color="auto"/>
            <w:bottom w:val="none" w:sz="0" w:space="0" w:color="auto"/>
            <w:right w:val="none" w:sz="0" w:space="0" w:color="auto"/>
          </w:divBdr>
        </w:div>
      </w:divsChild>
    </w:div>
    <w:div w:id="1965306432">
      <w:marLeft w:val="0"/>
      <w:marRight w:val="0"/>
      <w:marTop w:val="225"/>
      <w:marBottom w:val="75"/>
      <w:divBdr>
        <w:top w:val="none" w:sz="0" w:space="0" w:color="auto"/>
        <w:left w:val="none" w:sz="0" w:space="0" w:color="auto"/>
        <w:bottom w:val="none" w:sz="0" w:space="0" w:color="auto"/>
        <w:right w:val="none" w:sz="0" w:space="0" w:color="auto"/>
      </w:divBdr>
    </w:div>
    <w:div w:id="1965306433">
      <w:marLeft w:val="0"/>
      <w:marRight w:val="0"/>
      <w:marTop w:val="375"/>
      <w:marBottom w:val="300"/>
      <w:divBdr>
        <w:top w:val="none" w:sz="0" w:space="0" w:color="auto"/>
        <w:left w:val="none" w:sz="0" w:space="0" w:color="auto"/>
        <w:bottom w:val="none" w:sz="0" w:space="0" w:color="auto"/>
        <w:right w:val="none" w:sz="0" w:space="0" w:color="auto"/>
      </w:divBdr>
    </w:div>
    <w:div w:id="1965306436">
      <w:marLeft w:val="0"/>
      <w:marRight w:val="0"/>
      <w:marTop w:val="0"/>
      <w:marBottom w:val="0"/>
      <w:divBdr>
        <w:top w:val="none" w:sz="0" w:space="0" w:color="auto"/>
        <w:left w:val="none" w:sz="0" w:space="0" w:color="auto"/>
        <w:bottom w:val="none" w:sz="0" w:space="0" w:color="auto"/>
        <w:right w:val="none" w:sz="0" w:space="0" w:color="auto"/>
      </w:divBdr>
      <w:divsChild>
        <w:div w:id="1965305901">
          <w:marLeft w:val="0"/>
          <w:marRight w:val="0"/>
          <w:marTop w:val="225"/>
          <w:marBottom w:val="75"/>
          <w:divBdr>
            <w:top w:val="none" w:sz="0" w:space="0" w:color="auto"/>
            <w:left w:val="none" w:sz="0" w:space="0" w:color="auto"/>
            <w:bottom w:val="none" w:sz="0" w:space="0" w:color="auto"/>
            <w:right w:val="none" w:sz="0" w:space="0" w:color="auto"/>
          </w:divBdr>
        </w:div>
        <w:div w:id="1965305957">
          <w:marLeft w:val="0"/>
          <w:marRight w:val="0"/>
          <w:marTop w:val="0"/>
          <w:marBottom w:val="0"/>
          <w:divBdr>
            <w:top w:val="none" w:sz="0" w:space="0" w:color="auto"/>
            <w:left w:val="none" w:sz="0" w:space="0" w:color="auto"/>
            <w:bottom w:val="none" w:sz="0" w:space="0" w:color="auto"/>
            <w:right w:val="none" w:sz="0" w:space="0" w:color="auto"/>
          </w:divBdr>
        </w:div>
        <w:div w:id="1965306207">
          <w:marLeft w:val="0"/>
          <w:marRight w:val="0"/>
          <w:marTop w:val="0"/>
          <w:marBottom w:val="0"/>
          <w:divBdr>
            <w:top w:val="none" w:sz="0" w:space="0" w:color="auto"/>
            <w:left w:val="none" w:sz="0" w:space="0" w:color="auto"/>
            <w:bottom w:val="none" w:sz="0" w:space="0" w:color="auto"/>
            <w:right w:val="none" w:sz="0" w:space="0" w:color="auto"/>
          </w:divBdr>
        </w:div>
        <w:div w:id="1965306703">
          <w:marLeft w:val="0"/>
          <w:marRight w:val="0"/>
          <w:marTop w:val="0"/>
          <w:marBottom w:val="0"/>
          <w:divBdr>
            <w:top w:val="single" w:sz="6" w:space="0" w:color="DDDDDD"/>
            <w:left w:val="single" w:sz="6" w:space="0" w:color="DDDDDD"/>
            <w:bottom w:val="single" w:sz="6" w:space="0" w:color="DDDDDD"/>
            <w:right w:val="single" w:sz="6" w:space="0" w:color="DDDDDD"/>
          </w:divBdr>
        </w:div>
        <w:div w:id="1965306895">
          <w:marLeft w:val="0"/>
          <w:marRight w:val="0"/>
          <w:marTop w:val="0"/>
          <w:marBottom w:val="0"/>
          <w:divBdr>
            <w:top w:val="none" w:sz="0" w:space="0" w:color="auto"/>
            <w:left w:val="none" w:sz="0" w:space="0" w:color="auto"/>
            <w:bottom w:val="none" w:sz="0" w:space="0" w:color="auto"/>
            <w:right w:val="none" w:sz="0" w:space="0" w:color="auto"/>
          </w:divBdr>
        </w:div>
        <w:div w:id="1965306921">
          <w:marLeft w:val="0"/>
          <w:marRight w:val="0"/>
          <w:marTop w:val="0"/>
          <w:marBottom w:val="0"/>
          <w:divBdr>
            <w:top w:val="none" w:sz="0" w:space="0" w:color="auto"/>
            <w:left w:val="none" w:sz="0" w:space="0" w:color="auto"/>
            <w:bottom w:val="none" w:sz="0" w:space="0" w:color="auto"/>
            <w:right w:val="none" w:sz="0" w:space="0" w:color="auto"/>
          </w:divBdr>
        </w:div>
      </w:divsChild>
    </w:div>
    <w:div w:id="1965306437">
      <w:marLeft w:val="0"/>
      <w:marRight w:val="0"/>
      <w:marTop w:val="225"/>
      <w:marBottom w:val="75"/>
      <w:divBdr>
        <w:top w:val="none" w:sz="0" w:space="0" w:color="auto"/>
        <w:left w:val="none" w:sz="0" w:space="0" w:color="auto"/>
        <w:bottom w:val="none" w:sz="0" w:space="0" w:color="auto"/>
        <w:right w:val="none" w:sz="0" w:space="0" w:color="auto"/>
      </w:divBdr>
    </w:div>
    <w:div w:id="1965306441">
      <w:marLeft w:val="0"/>
      <w:marRight w:val="0"/>
      <w:marTop w:val="225"/>
      <w:marBottom w:val="75"/>
      <w:divBdr>
        <w:top w:val="none" w:sz="0" w:space="0" w:color="auto"/>
        <w:left w:val="none" w:sz="0" w:space="0" w:color="auto"/>
        <w:bottom w:val="none" w:sz="0" w:space="0" w:color="auto"/>
        <w:right w:val="none" w:sz="0" w:space="0" w:color="auto"/>
      </w:divBdr>
    </w:div>
    <w:div w:id="1965306442">
      <w:marLeft w:val="0"/>
      <w:marRight w:val="0"/>
      <w:marTop w:val="225"/>
      <w:marBottom w:val="75"/>
      <w:divBdr>
        <w:top w:val="none" w:sz="0" w:space="0" w:color="auto"/>
        <w:left w:val="none" w:sz="0" w:space="0" w:color="auto"/>
        <w:bottom w:val="none" w:sz="0" w:space="0" w:color="auto"/>
        <w:right w:val="none" w:sz="0" w:space="0" w:color="auto"/>
      </w:divBdr>
    </w:div>
    <w:div w:id="1965306444">
      <w:marLeft w:val="0"/>
      <w:marRight w:val="0"/>
      <w:marTop w:val="375"/>
      <w:marBottom w:val="300"/>
      <w:divBdr>
        <w:top w:val="none" w:sz="0" w:space="0" w:color="auto"/>
        <w:left w:val="none" w:sz="0" w:space="0" w:color="auto"/>
        <w:bottom w:val="none" w:sz="0" w:space="0" w:color="auto"/>
        <w:right w:val="none" w:sz="0" w:space="0" w:color="auto"/>
      </w:divBdr>
    </w:div>
    <w:div w:id="1965306451">
      <w:marLeft w:val="0"/>
      <w:marRight w:val="0"/>
      <w:marTop w:val="225"/>
      <w:marBottom w:val="75"/>
      <w:divBdr>
        <w:top w:val="none" w:sz="0" w:space="0" w:color="auto"/>
        <w:left w:val="none" w:sz="0" w:space="0" w:color="auto"/>
        <w:bottom w:val="none" w:sz="0" w:space="0" w:color="auto"/>
        <w:right w:val="none" w:sz="0" w:space="0" w:color="auto"/>
      </w:divBdr>
    </w:div>
    <w:div w:id="1965306454">
      <w:marLeft w:val="0"/>
      <w:marRight w:val="0"/>
      <w:marTop w:val="300"/>
      <w:marBottom w:val="0"/>
      <w:divBdr>
        <w:top w:val="none" w:sz="0" w:space="0" w:color="auto"/>
        <w:left w:val="none" w:sz="0" w:space="0" w:color="auto"/>
        <w:bottom w:val="none" w:sz="0" w:space="0" w:color="auto"/>
        <w:right w:val="none" w:sz="0" w:space="0" w:color="auto"/>
      </w:divBdr>
    </w:div>
    <w:div w:id="1965306461">
      <w:marLeft w:val="0"/>
      <w:marRight w:val="0"/>
      <w:marTop w:val="375"/>
      <w:marBottom w:val="300"/>
      <w:divBdr>
        <w:top w:val="none" w:sz="0" w:space="0" w:color="auto"/>
        <w:left w:val="none" w:sz="0" w:space="0" w:color="auto"/>
        <w:bottom w:val="none" w:sz="0" w:space="0" w:color="auto"/>
        <w:right w:val="none" w:sz="0" w:space="0" w:color="auto"/>
      </w:divBdr>
    </w:div>
    <w:div w:id="1965306462">
      <w:marLeft w:val="0"/>
      <w:marRight w:val="0"/>
      <w:marTop w:val="225"/>
      <w:marBottom w:val="75"/>
      <w:divBdr>
        <w:top w:val="none" w:sz="0" w:space="0" w:color="auto"/>
        <w:left w:val="none" w:sz="0" w:space="0" w:color="auto"/>
        <w:bottom w:val="none" w:sz="0" w:space="0" w:color="auto"/>
        <w:right w:val="none" w:sz="0" w:space="0" w:color="auto"/>
      </w:divBdr>
    </w:div>
    <w:div w:id="1965306463">
      <w:marLeft w:val="0"/>
      <w:marRight w:val="0"/>
      <w:marTop w:val="300"/>
      <w:marBottom w:val="0"/>
      <w:divBdr>
        <w:top w:val="none" w:sz="0" w:space="0" w:color="auto"/>
        <w:left w:val="none" w:sz="0" w:space="0" w:color="auto"/>
        <w:bottom w:val="none" w:sz="0" w:space="0" w:color="auto"/>
        <w:right w:val="none" w:sz="0" w:space="0" w:color="auto"/>
      </w:divBdr>
    </w:div>
    <w:div w:id="1965306467">
      <w:marLeft w:val="0"/>
      <w:marRight w:val="0"/>
      <w:marTop w:val="225"/>
      <w:marBottom w:val="75"/>
      <w:divBdr>
        <w:top w:val="none" w:sz="0" w:space="0" w:color="auto"/>
        <w:left w:val="none" w:sz="0" w:space="0" w:color="auto"/>
        <w:bottom w:val="none" w:sz="0" w:space="0" w:color="auto"/>
        <w:right w:val="none" w:sz="0" w:space="0" w:color="auto"/>
      </w:divBdr>
    </w:div>
    <w:div w:id="1965306468">
      <w:marLeft w:val="0"/>
      <w:marRight w:val="0"/>
      <w:marTop w:val="375"/>
      <w:marBottom w:val="300"/>
      <w:divBdr>
        <w:top w:val="none" w:sz="0" w:space="0" w:color="auto"/>
        <w:left w:val="none" w:sz="0" w:space="0" w:color="auto"/>
        <w:bottom w:val="none" w:sz="0" w:space="0" w:color="auto"/>
        <w:right w:val="none" w:sz="0" w:space="0" w:color="auto"/>
      </w:divBdr>
    </w:div>
    <w:div w:id="1965306469">
      <w:marLeft w:val="0"/>
      <w:marRight w:val="0"/>
      <w:marTop w:val="0"/>
      <w:marBottom w:val="0"/>
      <w:divBdr>
        <w:top w:val="none" w:sz="0" w:space="0" w:color="auto"/>
        <w:left w:val="none" w:sz="0" w:space="0" w:color="auto"/>
        <w:bottom w:val="none" w:sz="0" w:space="0" w:color="auto"/>
        <w:right w:val="none" w:sz="0" w:space="0" w:color="auto"/>
      </w:divBdr>
      <w:divsChild>
        <w:div w:id="1965306350">
          <w:marLeft w:val="0"/>
          <w:marRight w:val="0"/>
          <w:marTop w:val="0"/>
          <w:marBottom w:val="0"/>
          <w:divBdr>
            <w:top w:val="none" w:sz="0" w:space="0" w:color="auto"/>
            <w:left w:val="none" w:sz="0" w:space="0" w:color="auto"/>
            <w:bottom w:val="none" w:sz="0" w:space="0" w:color="auto"/>
            <w:right w:val="none" w:sz="0" w:space="0" w:color="auto"/>
          </w:divBdr>
        </w:div>
        <w:div w:id="1965305758">
          <w:marLeft w:val="0"/>
          <w:marRight w:val="0"/>
          <w:marTop w:val="225"/>
          <w:marBottom w:val="75"/>
          <w:divBdr>
            <w:top w:val="none" w:sz="0" w:space="0" w:color="auto"/>
            <w:left w:val="none" w:sz="0" w:space="0" w:color="auto"/>
            <w:bottom w:val="none" w:sz="0" w:space="0" w:color="auto"/>
            <w:right w:val="none" w:sz="0" w:space="0" w:color="auto"/>
          </w:divBdr>
        </w:div>
        <w:div w:id="1965306723">
          <w:marLeft w:val="0"/>
          <w:marRight w:val="0"/>
          <w:marTop w:val="0"/>
          <w:marBottom w:val="0"/>
          <w:divBdr>
            <w:top w:val="none" w:sz="0" w:space="0" w:color="auto"/>
            <w:left w:val="none" w:sz="0" w:space="0" w:color="auto"/>
            <w:bottom w:val="none" w:sz="0" w:space="0" w:color="auto"/>
            <w:right w:val="none" w:sz="0" w:space="0" w:color="auto"/>
          </w:divBdr>
        </w:div>
        <w:div w:id="1965306849">
          <w:marLeft w:val="0"/>
          <w:marRight w:val="0"/>
          <w:marTop w:val="0"/>
          <w:marBottom w:val="0"/>
          <w:divBdr>
            <w:top w:val="none" w:sz="0" w:space="0" w:color="auto"/>
            <w:left w:val="none" w:sz="0" w:space="0" w:color="auto"/>
            <w:bottom w:val="none" w:sz="0" w:space="0" w:color="auto"/>
            <w:right w:val="none" w:sz="0" w:space="0" w:color="auto"/>
          </w:divBdr>
        </w:div>
        <w:div w:id="1965306190">
          <w:marLeft w:val="0"/>
          <w:marRight w:val="0"/>
          <w:marTop w:val="0"/>
          <w:marBottom w:val="0"/>
          <w:divBdr>
            <w:top w:val="none" w:sz="0" w:space="0" w:color="auto"/>
            <w:left w:val="none" w:sz="0" w:space="0" w:color="auto"/>
            <w:bottom w:val="none" w:sz="0" w:space="0" w:color="auto"/>
            <w:right w:val="none" w:sz="0" w:space="0" w:color="auto"/>
          </w:divBdr>
        </w:div>
      </w:divsChild>
    </w:div>
    <w:div w:id="1965306470">
      <w:marLeft w:val="0"/>
      <w:marRight w:val="0"/>
      <w:marTop w:val="300"/>
      <w:marBottom w:val="0"/>
      <w:divBdr>
        <w:top w:val="none" w:sz="0" w:space="0" w:color="auto"/>
        <w:left w:val="none" w:sz="0" w:space="0" w:color="auto"/>
        <w:bottom w:val="none" w:sz="0" w:space="0" w:color="auto"/>
        <w:right w:val="none" w:sz="0" w:space="0" w:color="auto"/>
      </w:divBdr>
    </w:div>
    <w:div w:id="1965306471">
      <w:marLeft w:val="0"/>
      <w:marRight w:val="0"/>
      <w:marTop w:val="0"/>
      <w:marBottom w:val="0"/>
      <w:divBdr>
        <w:top w:val="none" w:sz="0" w:space="0" w:color="auto"/>
        <w:left w:val="none" w:sz="0" w:space="0" w:color="auto"/>
        <w:bottom w:val="none" w:sz="0" w:space="0" w:color="auto"/>
        <w:right w:val="none" w:sz="0" w:space="0" w:color="auto"/>
      </w:divBdr>
      <w:divsChild>
        <w:div w:id="1965305730">
          <w:marLeft w:val="0"/>
          <w:marRight w:val="0"/>
          <w:marTop w:val="225"/>
          <w:marBottom w:val="75"/>
          <w:divBdr>
            <w:top w:val="none" w:sz="0" w:space="0" w:color="auto"/>
            <w:left w:val="none" w:sz="0" w:space="0" w:color="auto"/>
            <w:bottom w:val="none" w:sz="0" w:space="0" w:color="auto"/>
            <w:right w:val="none" w:sz="0" w:space="0" w:color="auto"/>
          </w:divBdr>
        </w:div>
        <w:div w:id="1965305865">
          <w:marLeft w:val="0"/>
          <w:marRight w:val="0"/>
          <w:marTop w:val="0"/>
          <w:marBottom w:val="0"/>
          <w:divBdr>
            <w:top w:val="none" w:sz="0" w:space="0" w:color="auto"/>
            <w:left w:val="none" w:sz="0" w:space="0" w:color="auto"/>
            <w:bottom w:val="none" w:sz="0" w:space="0" w:color="auto"/>
            <w:right w:val="none" w:sz="0" w:space="0" w:color="auto"/>
          </w:divBdr>
        </w:div>
        <w:div w:id="1965305985">
          <w:marLeft w:val="0"/>
          <w:marRight w:val="0"/>
          <w:marTop w:val="0"/>
          <w:marBottom w:val="0"/>
          <w:divBdr>
            <w:top w:val="single" w:sz="6" w:space="0" w:color="DDDDDD"/>
            <w:left w:val="single" w:sz="6" w:space="0" w:color="DDDDDD"/>
            <w:bottom w:val="single" w:sz="6" w:space="0" w:color="DDDDDD"/>
            <w:right w:val="single" w:sz="6" w:space="0" w:color="DDDDDD"/>
          </w:divBdr>
        </w:div>
        <w:div w:id="1965306480">
          <w:marLeft w:val="0"/>
          <w:marRight w:val="0"/>
          <w:marTop w:val="0"/>
          <w:marBottom w:val="0"/>
          <w:divBdr>
            <w:top w:val="none" w:sz="0" w:space="0" w:color="auto"/>
            <w:left w:val="none" w:sz="0" w:space="0" w:color="auto"/>
            <w:bottom w:val="none" w:sz="0" w:space="0" w:color="auto"/>
            <w:right w:val="none" w:sz="0" w:space="0" w:color="auto"/>
          </w:divBdr>
        </w:div>
      </w:divsChild>
    </w:div>
    <w:div w:id="1965306474">
      <w:marLeft w:val="0"/>
      <w:marRight w:val="0"/>
      <w:marTop w:val="375"/>
      <w:marBottom w:val="300"/>
      <w:divBdr>
        <w:top w:val="none" w:sz="0" w:space="0" w:color="auto"/>
        <w:left w:val="none" w:sz="0" w:space="0" w:color="auto"/>
        <w:bottom w:val="none" w:sz="0" w:space="0" w:color="auto"/>
        <w:right w:val="none" w:sz="0" w:space="0" w:color="auto"/>
      </w:divBdr>
    </w:div>
    <w:div w:id="1965306475">
      <w:marLeft w:val="0"/>
      <w:marRight w:val="0"/>
      <w:marTop w:val="300"/>
      <w:marBottom w:val="0"/>
      <w:divBdr>
        <w:top w:val="none" w:sz="0" w:space="0" w:color="auto"/>
        <w:left w:val="none" w:sz="0" w:space="0" w:color="auto"/>
        <w:bottom w:val="none" w:sz="0" w:space="0" w:color="auto"/>
        <w:right w:val="none" w:sz="0" w:space="0" w:color="auto"/>
      </w:divBdr>
    </w:div>
    <w:div w:id="1965306485">
      <w:marLeft w:val="0"/>
      <w:marRight w:val="0"/>
      <w:marTop w:val="225"/>
      <w:marBottom w:val="75"/>
      <w:divBdr>
        <w:top w:val="none" w:sz="0" w:space="0" w:color="auto"/>
        <w:left w:val="none" w:sz="0" w:space="0" w:color="auto"/>
        <w:bottom w:val="none" w:sz="0" w:space="0" w:color="auto"/>
        <w:right w:val="none" w:sz="0" w:space="0" w:color="auto"/>
      </w:divBdr>
    </w:div>
    <w:div w:id="1965306492">
      <w:marLeft w:val="0"/>
      <w:marRight w:val="0"/>
      <w:marTop w:val="0"/>
      <w:marBottom w:val="0"/>
      <w:divBdr>
        <w:top w:val="none" w:sz="0" w:space="0" w:color="auto"/>
        <w:left w:val="none" w:sz="0" w:space="0" w:color="auto"/>
        <w:bottom w:val="none" w:sz="0" w:space="0" w:color="auto"/>
        <w:right w:val="none" w:sz="0" w:space="0" w:color="auto"/>
      </w:divBdr>
    </w:div>
    <w:div w:id="1965306495">
      <w:marLeft w:val="0"/>
      <w:marRight w:val="0"/>
      <w:marTop w:val="225"/>
      <w:marBottom w:val="75"/>
      <w:divBdr>
        <w:top w:val="none" w:sz="0" w:space="0" w:color="auto"/>
        <w:left w:val="none" w:sz="0" w:space="0" w:color="auto"/>
        <w:bottom w:val="none" w:sz="0" w:space="0" w:color="auto"/>
        <w:right w:val="none" w:sz="0" w:space="0" w:color="auto"/>
      </w:divBdr>
    </w:div>
    <w:div w:id="1965306512">
      <w:marLeft w:val="0"/>
      <w:marRight w:val="0"/>
      <w:marTop w:val="300"/>
      <w:marBottom w:val="0"/>
      <w:divBdr>
        <w:top w:val="none" w:sz="0" w:space="0" w:color="auto"/>
        <w:left w:val="none" w:sz="0" w:space="0" w:color="auto"/>
        <w:bottom w:val="none" w:sz="0" w:space="0" w:color="auto"/>
        <w:right w:val="none" w:sz="0" w:space="0" w:color="auto"/>
      </w:divBdr>
    </w:div>
    <w:div w:id="1965306513">
      <w:marLeft w:val="0"/>
      <w:marRight w:val="0"/>
      <w:marTop w:val="375"/>
      <w:marBottom w:val="300"/>
      <w:divBdr>
        <w:top w:val="none" w:sz="0" w:space="0" w:color="auto"/>
        <w:left w:val="none" w:sz="0" w:space="0" w:color="auto"/>
        <w:bottom w:val="none" w:sz="0" w:space="0" w:color="auto"/>
        <w:right w:val="none" w:sz="0" w:space="0" w:color="auto"/>
      </w:divBdr>
    </w:div>
    <w:div w:id="1965306521">
      <w:marLeft w:val="0"/>
      <w:marRight w:val="0"/>
      <w:marTop w:val="375"/>
      <w:marBottom w:val="300"/>
      <w:divBdr>
        <w:top w:val="none" w:sz="0" w:space="0" w:color="auto"/>
        <w:left w:val="none" w:sz="0" w:space="0" w:color="auto"/>
        <w:bottom w:val="none" w:sz="0" w:space="0" w:color="auto"/>
        <w:right w:val="none" w:sz="0" w:space="0" w:color="auto"/>
      </w:divBdr>
    </w:div>
    <w:div w:id="1965306529">
      <w:marLeft w:val="0"/>
      <w:marRight w:val="0"/>
      <w:marTop w:val="375"/>
      <w:marBottom w:val="300"/>
      <w:divBdr>
        <w:top w:val="none" w:sz="0" w:space="0" w:color="auto"/>
        <w:left w:val="none" w:sz="0" w:space="0" w:color="auto"/>
        <w:bottom w:val="none" w:sz="0" w:space="0" w:color="auto"/>
        <w:right w:val="none" w:sz="0" w:space="0" w:color="auto"/>
      </w:divBdr>
    </w:div>
    <w:div w:id="1965306531">
      <w:marLeft w:val="0"/>
      <w:marRight w:val="0"/>
      <w:marTop w:val="225"/>
      <w:marBottom w:val="75"/>
      <w:divBdr>
        <w:top w:val="none" w:sz="0" w:space="0" w:color="auto"/>
        <w:left w:val="none" w:sz="0" w:space="0" w:color="auto"/>
        <w:bottom w:val="none" w:sz="0" w:space="0" w:color="auto"/>
        <w:right w:val="none" w:sz="0" w:space="0" w:color="auto"/>
      </w:divBdr>
    </w:div>
    <w:div w:id="1965306533">
      <w:marLeft w:val="0"/>
      <w:marRight w:val="0"/>
      <w:marTop w:val="225"/>
      <w:marBottom w:val="75"/>
      <w:divBdr>
        <w:top w:val="none" w:sz="0" w:space="0" w:color="auto"/>
        <w:left w:val="none" w:sz="0" w:space="0" w:color="auto"/>
        <w:bottom w:val="none" w:sz="0" w:space="0" w:color="auto"/>
        <w:right w:val="none" w:sz="0" w:space="0" w:color="auto"/>
      </w:divBdr>
    </w:div>
    <w:div w:id="1965306536">
      <w:marLeft w:val="0"/>
      <w:marRight w:val="0"/>
      <w:marTop w:val="300"/>
      <w:marBottom w:val="0"/>
      <w:divBdr>
        <w:top w:val="none" w:sz="0" w:space="0" w:color="auto"/>
        <w:left w:val="none" w:sz="0" w:space="0" w:color="auto"/>
        <w:bottom w:val="none" w:sz="0" w:space="0" w:color="auto"/>
        <w:right w:val="none" w:sz="0" w:space="0" w:color="auto"/>
      </w:divBdr>
    </w:div>
    <w:div w:id="1965306542">
      <w:marLeft w:val="0"/>
      <w:marRight w:val="0"/>
      <w:marTop w:val="300"/>
      <w:marBottom w:val="0"/>
      <w:divBdr>
        <w:top w:val="none" w:sz="0" w:space="0" w:color="auto"/>
        <w:left w:val="none" w:sz="0" w:space="0" w:color="auto"/>
        <w:bottom w:val="none" w:sz="0" w:space="0" w:color="auto"/>
        <w:right w:val="none" w:sz="0" w:space="0" w:color="auto"/>
      </w:divBdr>
    </w:div>
    <w:div w:id="1965306543">
      <w:marLeft w:val="0"/>
      <w:marRight w:val="0"/>
      <w:marTop w:val="0"/>
      <w:marBottom w:val="0"/>
      <w:divBdr>
        <w:top w:val="none" w:sz="0" w:space="0" w:color="auto"/>
        <w:left w:val="none" w:sz="0" w:space="0" w:color="auto"/>
        <w:bottom w:val="none" w:sz="0" w:space="0" w:color="auto"/>
        <w:right w:val="none" w:sz="0" w:space="0" w:color="auto"/>
      </w:divBdr>
      <w:divsChild>
        <w:div w:id="1965306258">
          <w:marLeft w:val="0"/>
          <w:marRight w:val="0"/>
          <w:marTop w:val="0"/>
          <w:marBottom w:val="0"/>
          <w:divBdr>
            <w:top w:val="none" w:sz="0" w:space="0" w:color="auto"/>
            <w:left w:val="none" w:sz="0" w:space="0" w:color="auto"/>
            <w:bottom w:val="none" w:sz="0" w:space="0" w:color="auto"/>
            <w:right w:val="none" w:sz="0" w:space="0" w:color="auto"/>
          </w:divBdr>
        </w:div>
        <w:div w:id="1965306452">
          <w:marLeft w:val="0"/>
          <w:marRight w:val="0"/>
          <w:marTop w:val="225"/>
          <w:marBottom w:val="75"/>
          <w:divBdr>
            <w:top w:val="none" w:sz="0" w:space="0" w:color="auto"/>
            <w:left w:val="none" w:sz="0" w:space="0" w:color="auto"/>
            <w:bottom w:val="none" w:sz="0" w:space="0" w:color="auto"/>
            <w:right w:val="none" w:sz="0" w:space="0" w:color="auto"/>
          </w:divBdr>
        </w:div>
        <w:div w:id="1965306524">
          <w:marLeft w:val="0"/>
          <w:marRight w:val="0"/>
          <w:marTop w:val="0"/>
          <w:marBottom w:val="0"/>
          <w:divBdr>
            <w:top w:val="single" w:sz="6" w:space="0" w:color="DDDDDD"/>
            <w:left w:val="single" w:sz="6" w:space="0" w:color="DDDDDD"/>
            <w:bottom w:val="single" w:sz="6" w:space="0" w:color="DDDDDD"/>
            <w:right w:val="single" w:sz="6" w:space="0" w:color="DDDDDD"/>
          </w:divBdr>
        </w:div>
        <w:div w:id="1965306593">
          <w:marLeft w:val="0"/>
          <w:marRight w:val="0"/>
          <w:marTop w:val="0"/>
          <w:marBottom w:val="0"/>
          <w:divBdr>
            <w:top w:val="none" w:sz="0" w:space="0" w:color="auto"/>
            <w:left w:val="none" w:sz="0" w:space="0" w:color="auto"/>
            <w:bottom w:val="none" w:sz="0" w:space="0" w:color="auto"/>
            <w:right w:val="none" w:sz="0" w:space="0" w:color="auto"/>
          </w:divBdr>
        </w:div>
        <w:div w:id="1965306694">
          <w:marLeft w:val="0"/>
          <w:marRight w:val="0"/>
          <w:marTop w:val="0"/>
          <w:marBottom w:val="0"/>
          <w:divBdr>
            <w:top w:val="none" w:sz="0" w:space="0" w:color="auto"/>
            <w:left w:val="none" w:sz="0" w:space="0" w:color="auto"/>
            <w:bottom w:val="none" w:sz="0" w:space="0" w:color="auto"/>
            <w:right w:val="none" w:sz="0" w:space="0" w:color="auto"/>
          </w:divBdr>
        </w:div>
        <w:div w:id="1965306875">
          <w:marLeft w:val="0"/>
          <w:marRight w:val="0"/>
          <w:marTop w:val="0"/>
          <w:marBottom w:val="0"/>
          <w:divBdr>
            <w:top w:val="none" w:sz="0" w:space="0" w:color="auto"/>
            <w:left w:val="none" w:sz="0" w:space="0" w:color="auto"/>
            <w:bottom w:val="none" w:sz="0" w:space="0" w:color="auto"/>
            <w:right w:val="none" w:sz="0" w:space="0" w:color="auto"/>
          </w:divBdr>
        </w:div>
      </w:divsChild>
    </w:div>
    <w:div w:id="1965306545">
      <w:marLeft w:val="0"/>
      <w:marRight w:val="0"/>
      <w:marTop w:val="225"/>
      <w:marBottom w:val="75"/>
      <w:divBdr>
        <w:top w:val="none" w:sz="0" w:space="0" w:color="auto"/>
        <w:left w:val="none" w:sz="0" w:space="0" w:color="auto"/>
        <w:bottom w:val="none" w:sz="0" w:space="0" w:color="auto"/>
        <w:right w:val="none" w:sz="0" w:space="0" w:color="auto"/>
      </w:divBdr>
    </w:div>
    <w:div w:id="1965306556">
      <w:marLeft w:val="0"/>
      <w:marRight w:val="0"/>
      <w:marTop w:val="375"/>
      <w:marBottom w:val="300"/>
      <w:divBdr>
        <w:top w:val="none" w:sz="0" w:space="0" w:color="auto"/>
        <w:left w:val="none" w:sz="0" w:space="0" w:color="auto"/>
        <w:bottom w:val="none" w:sz="0" w:space="0" w:color="auto"/>
        <w:right w:val="none" w:sz="0" w:space="0" w:color="auto"/>
      </w:divBdr>
    </w:div>
    <w:div w:id="1965306561">
      <w:marLeft w:val="0"/>
      <w:marRight w:val="0"/>
      <w:marTop w:val="300"/>
      <w:marBottom w:val="0"/>
      <w:divBdr>
        <w:top w:val="none" w:sz="0" w:space="0" w:color="auto"/>
        <w:left w:val="none" w:sz="0" w:space="0" w:color="auto"/>
        <w:bottom w:val="none" w:sz="0" w:space="0" w:color="auto"/>
        <w:right w:val="none" w:sz="0" w:space="0" w:color="auto"/>
      </w:divBdr>
    </w:div>
    <w:div w:id="1965306565">
      <w:marLeft w:val="0"/>
      <w:marRight w:val="0"/>
      <w:marTop w:val="0"/>
      <w:marBottom w:val="0"/>
      <w:divBdr>
        <w:top w:val="none" w:sz="0" w:space="0" w:color="auto"/>
        <w:left w:val="none" w:sz="0" w:space="0" w:color="auto"/>
        <w:bottom w:val="none" w:sz="0" w:space="0" w:color="auto"/>
        <w:right w:val="none" w:sz="0" w:space="0" w:color="auto"/>
      </w:divBdr>
    </w:div>
    <w:div w:id="1965306567">
      <w:marLeft w:val="0"/>
      <w:marRight w:val="0"/>
      <w:marTop w:val="300"/>
      <w:marBottom w:val="0"/>
      <w:divBdr>
        <w:top w:val="none" w:sz="0" w:space="0" w:color="auto"/>
        <w:left w:val="none" w:sz="0" w:space="0" w:color="auto"/>
        <w:bottom w:val="none" w:sz="0" w:space="0" w:color="auto"/>
        <w:right w:val="none" w:sz="0" w:space="0" w:color="auto"/>
      </w:divBdr>
    </w:div>
    <w:div w:id="1965306572">
      <w:marLeft w:val="0"/>
      <w:marRight w:val="0"/>
      <w:marTop w:val="300"/>
      <w:marBottom w:val="0"/>
      <w:divBdr>
        <w:top w:val="none" w:sz="0" w:space="0" w:color="auto"/>
        <w:left w:val="none" w:sz="0" w:space="0" w:color="auto"/>
        <w:bottom w:val="none" w:sz="0" w:space="0" w:color="auto"/>
        <w:right w:val="none" w:sz="0" w:space="0" w:color="auto"/>
      </w:divBdr>
    </w:div>
    <w:div w:id="1965306579">
      <w:marLeft w:val="0"/>
      <w:marRight w:val="0"/>
      <w:marTop w:val="225"/>
      <w:marBottom w:val="75"/>
      <w:divBdr>
        <w:top w:val="none" w:sz="0" w:space="0" w:color="auto"/>
        <w:left w:val="none" w:sz="0" w:space="0" w:color="auto"/>
        <w:bottom w:val="none" w:sz="0" w:space="0" w:color="auto"/>
        <w:right w:val="none" w:sz="0" w:space="0" w:color="auto"/>
      </w:divBdr>
    </w:div>
    <w:div w:id="1965306582">
      <w:marLeft w:val="0"/>
      <w:marRight w:val="0"/>
      <w:marTop w:val="300"/>
      <w:marBottom w:val="0"/>
      <w:divBdr>
        <w:top w:val="none" w:sz="0" w:space="0" w:color="auto"/>
        <w:left w:val="none" w:sz="0" w:space="0" w:color="auto"/>
        <w:bottom w:val="none" w:sz="0" w:space="0" w:color="auto"/>
        <w:right w:val="none" w:sz="0" w:space="0" w:color="auto"/>
      </w:divBdr>
    </w:div>
    <w:div w:id="1965306589">
      <w:marLeft w:val="0"/>
      <w:marRight w:val="0"/>
      <w:marTop w:val="0"/>
      <w:marBottom w:val="0"/>
      <w:divBdr>
        <w:top w:val="none" w:sz="0" w:space="0" w:color="auto"/>
        <w:left w:val="none" w:sz="0" w:space="0" w:color="auto"/>
        <w:bottom w:val="none" w:sz="0" w:space="0" w:color="auto"/>
        <w:right w:val="none" w:sz="0" w:space="0" w:color="auto"/>
      </w:divBdr>
    </w:div>
    <w:div w:id="1965306591">
      <w:marLeft w:val="0"/>
      <w:marRight w:val="0"/>
      <w:marTop w:val="300"/>
      <w:marBottom w:val="0"/>
      <w:divBdr>
        <w:top w:val="none" w:sz="0" w:space="0" w:color="auto"/>
        <w:left w:val="none" w:sz="0" w:space="0" w:color="auto"/>
        <w:bottom w:val="none" w:sz="0" w:space="0" w:color="auto"/>
        <w:right w:val="none" w:sz="0" w:space="0" w:color="auto"/>
      </w:divBdr>
    </w:div>
    <w:div w:id="1965306596">
      <w:marLeft w:val="0"/>
      <w:marRight w:val="0"/>
      <w:marTop w:val="225"/>
      <w:marBottom w:val="75"/>
      <w:divBdr>
        <w:top w:val="none" w:sz="0" w:space="0" w:color="auto"/>
        <w:left w:val="none" w:sz="0" w:space="0" w:color="auto"/>
        <w:bottom w:val="none" w:sz="0" w:space="0" w:color="auto"/>
        <w:right w:val="none" w:sz="0" w:space="0" w:color="auto"/>
      </w:divBdr>
    </w:div>
    <w:div w:id="1965306598">
      <w:marLeft w:val="0"/>
      <w:marRight w:val="0"/>
      <w:marTop w:val="0"/>
      <w:marBottom w:val="0"/>
      <w:divBdr>
        <w:top w:val="none" w:sz="0" w:space="0" w:color="auto"/>
        <w:left w:val="none" w:sz="0" w:space="0" w:color="auto"/>
        <w:bottom w:val="none" w:sz="0" w:space="0" w:color="auto"/>
        <w:right w:val="none" w:sz="0" w:space="0" w:color="auto"/>
      </w:divBdr>
      <w:divsChild>
        <w:div w:id="1965305762">
          <w:marLeft w:val="0"/>
          <w:marRight w:val="0"/>
          <w:marTop w:val="0"/>
          <w:marBottom w:val="0"/>
          <w:divBdr>
            <w:top w:val="single" w:sz="6" w:space="0" w:color="DDDDDD"/>
            <w:left w:val="single" w:sz="6" w:space="0" w:color="DDDDDD"/>
            <w:bottom w:val="single" w:sz="6" w:space="0" w:color="DDDDDD"/>
            <w:right w:val="single" w:sz="6" w:space="0" w:color="DDDDDD"/>
          </w:divBdr>
        </w:div>
        <w:div w:id="1965306123">
          <w:marLeft w:val="0"/>
          <w:marRight w:val="0"/>
          <w:marTop w:val="0"/>
          <w:marBottom w:val="0"/>
          <w:divBdr>
            <w:top w:val="none" w:sz="0" w:space="0" w:color="auto"/>
            <w:left w:val="none" w:sz="0" w:space="0" w:color="auto"/>
            <w:bottom w:val="none" w:sz="0" w:space="0" w:color="auto"/>
            <w:right w:val="none" w:sz="0" w:space="0" w:color="auto"/>
          </w:divBdr>
        </w:div>
        <w:div w:id="1965306397">
          <w:marLeft w:val="0"/>
          <w:marRight w:val="0"/>
          <w:marTop w:val="0"/>
          <w:marBottom w:val="0"/>
          <w:divBdr>
            <w:top w:val="none" w:sz="0" w:space="0" w:color="auto"/>
            <w:left w:val="none" w:sz="0" w:space="0" w:color="auto"/>
            <w:bottom w:val="none" w:sz="0" w:space="0" w:color="auto"/>
            <w:right w:val="none" w:sz="0" w:space="0" w:color="auto"/>
          </w:divBdr>
        </w:div>
        <w:div w:id="1965306499">
          <w:marLeft w:val="0"/>
          <w:marRight w:val="0"/>
          <w:marTop w:val="225"/>
          <w:marBottom w:val="75"/>
          <w:divBdr>
            <w:top w:val="none" w:sz="0" w:space="0" w:color="auto"/>
            <w:left w:val="none" w:sz="0" w:space="0" w:color="auto"/>
            <w:bottom w:val="none" w:sz="0" w:space="0" w:color="auto"/>
            <w:right w:val="none" w:sz="0" w:space="0" w:color="auto"/>
          </w:divBdr>
        </w:div>
        <w:div w:id="1965306518">
          <w:marLeft w:val="0"/>
          <w:marRight w:val="0"/>
          <w:marTop w:val="0"/>
          <w:marBottom w:val="0"/>
          <w:divBdr>
            <w:top w:val="none" w:sz="0" w:space="0" w:color="auto"/>
            <w:left w:val="none" w:sz="0" w:space="0" w:color="auto"/>
            <w:bottom w:val="none" w:sz="0" w:space="0" w:color="auto"/>
            <w:right w:val="none" w:sz="0" w:space="0" w:color="auto"/>
          </w:divBdr>
        </w:div>
        <w:div w:id="1965306715">
          <w:marLeft w:val="0"/>
          <w:marRight w:val="0"/>
          <w:marTop w:val="0"/>
          <w:marBottom w:val="0"/>
          <w:divBdr>
            <w:top w:val="none" w:sz="0" w:space="0" w:color="auto"/>
            <w:left w:val="none" w:sz="0" w:space="0" w:color="auto"/>
            <w:bottom w:val="none" w:sz="0" w:space="0" w:color="auto"/>
            <w:right w:val="none" w:sz="0" w:space="0" w:color="auto"/>
          </w:divBdr>
        </w:div>
      </w:divsChild>
    </w:div>
    <w:div w:id="1965306602">
      <w:marLeft w:val="0"/>
      <w:marRight w:val="0"/>
      <w:marTop w:val="300"/>
      <w:marBottom w:val="0"/>
      <w:divBdr>
        <w:top w:val="none" w:sz="0" w:space="0" w:color="auto"/>
        <w:left w:val="none" w:sz="0" w:space="0" w:color="auto"/>
        <w:bottom w:val="none" w:sz="0" w:space="0" w:color="auto"/>
        <w:right w:val="none" w:sz="0" w:space="0" w:color="auto"/>
      </w:divBdr>
    </w:div>
    <w:div w:id="1965306606">
      <w:marLeft w:val="0"/>
      <w:marRight w:val="0"/>
      <w:marTop w:val="375"/>
      <w:marBottom w:val="300"/>
      <w:divBdr>
        <w:top w:val="none" w:sz="0" w:space="0" w:color="auto"/>
        <w:left w:val="none" w:sz="0" w:space="0" w:color="auto"/>
        <w:bottom w:val="none" w:sz="0" w:space="0" w:color="auto"/>
        <w:right w:val="none" w:sz="0" w:space="0" w:color="auto"/>
      </w:divBdr>
    </w:div>
    <w:div w:id="1965306609">
      <w:marLeft w:val="0"/>
      <w:marRight w:val="0"/>
      <w:marTop w:val="225"/>
      <w:marBottom w:val="75"/>
      <w:divBdr>
        <w:top w:val="none" w:sz="0" w:space="0" w:color="auto"/>
        <w:left w:val="none" w:sz="0" w:space="0" w:color="auto"/>
        <w:bottom w:val="none" w:sz="0" w:space="0" w:color="auto"/>
        <w:right w:val="none" w:sz="0" w:space="0" w:color="auto"/>
      </w:divBdr>
    </w:div>
    <w:div w:id="1965306610">
      <w:marLeft w:val="0"/>
      <w:marRight w:val="0"/>
      <w:marTop w:val="0"/>
      <w:marBottom w:val="0"/>
      <w:divBdr>
        <w:top w:val="none" w:sz="0" w:space="0" w:color="auto"/>
        <w:left w:val="none" w:sz="0" w:space="0" w:color="auto"/>
        <w:bottom w:val="none" w:sz="0" w:space="0" w:color="auto"/>
        <w:right w:val="none" w:sz="0" w:space="0" w:color="auto"/>
      </w:divBdr>
      <w:divsChild>
        <w:div w:id="1965306528">
          <w:marLeft w:val="0"/>
          <w:marRight w:val="0"/>
          <w:marTop w:val="225"/>
          <w:marBottom w:val="75"/>
          <w:divBdr>
            <w:top w:val="none" w:sz="0" w:space="0" w:color="auto"/>
            <w:left w:val="none" w:sz="0" w:space="0" w:color="auto"/>
            <w:bottom w:val="none" w:sz="0" w:space="0" w:color="auto"/>
            <w:right w:val="none" w:sz="0" w:space="0" w:color="auto"/>
          </w:divBdr>
        </w:div>
        <w:div w:id="1965306612">
          <w:marLeft w:val="0"/>
          <w:marRight w:val="0"/>
          <w:marTop w:val="0"/>
          <w:marBottom w:val="0"/>
          <w:divBdr>
            <w:top w:val="none" w:sz="0" w:space="0" w:color="auto"/>
            <w:left w:val="none" w:sz="0" w:space="0" w:color="auto"/>
            <w:bottom w:val="none" w:sz="0" w:space="0" w:color="auto"/>
            <w:right w:val="none" w:sz="0" w:space="0" w:color="auto"/>
          </w:divBdr>
        </w:div>
        <w:div w:id="1965306625">
          <w:marLeft w:val="0"/>
          <w:marRight w:val="0"/>
          <w:marTop w:val="0"/>
          <w:marBottom w:val="0"/>
          <w:divBdr>
            <w:top w:val="none" w:sz="0" w:space="0" w:color="auto"/>
            <w:left w:val="none" w:sz="0" w:space="0" w:color="auto"/>
            <w:bottom w:val="none" w:sz="0" w:space="0" w:color="auto"/>
            <w:right w:val="none" w:sz="0" w:space="0" w:color="auto"/>
          </w:divBdr>
        </w:div>
        <w:div w:id="1965306656">
          <w:marLeft w:val="0"/>
          <w:marRight w:val="0"/>
          <w:marTop w:val="0"/>
          <w:marBottom w:val="0"/>
          <w:divBdr>
            <w:top w:val="none" w:sz="0" w:space="0" w:color="auto"/>
            <w:left w:val="none" w:sz="0" w:space="0" w:color="auto"/>
            <w:bottom w:val="none" w:sz="0" w:space="0" w:color="auto"/>
            <w:right w:val="none" w:sz="0" w:space="0" w:color="auto"/>
          </w:divBdr>
        </w:div>
        <w:div w:id="1965306846">
          <w:marLeft w:val="0"/>
          <w:marRight w:val="0"/>
          <w:marTop w:val="0"/>
          <w:marBottom w:val="0"/>
          <w:divBdr>
            <w:top w:val="none" w:sz="0" w:space="0" w:color="auto"/>
            <w:left w:val="none" w:sz="0" w:space="0" w:color="auto"/>
            <w:bottom w:val="none" w:sz="0" w:space="0" w:color="auto"/>
            <w:right w:val="none" w:sz="0" w:space="0" w:color="auto"/>
          </w:divBdr>
        </w:div>
        <w:div w:id="19653068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611">
      <w:marLeft w:val="0"/>
      <w:marRight w:val="0"/>
      <w:marTop w:val="225"/>
      <w:marBottom w:val="75"/>
      <w:divBdr>
        <w:top w:val="none" w:sz="0" w:space="0" w:color="auto"/>
        <w:left w:val="none" w:sz="0" w:space="0" w:color="auto"/>
        <w:bottom w:val="none" w:sz="0" w:space="0" w:color="auto"/>
        <w:right w:val="none" w:sz="0" w:space="0" w:color="auto"/>
      </w:divBdr>
    </w:div>
    <w:div w:id="1965306613">
      <w:marLeft w:val="0"/>
      <w:marRight w:val="0"/>
      <w:marTop w:val="225"/>
      <w:marBottom w:val="75"/>
      <w:divBdr>
        <w:top w:val="none" w:sz="0" w:space="0" w:color="auto"/>
        <w:left w:val="none" w:sz="0" w:space="0" w:color="auto"/>
        <w:bottom w:val="none" w:sz="0" w:space="0" w:color="auto"/>
        <w:right w:val="none" w:sz="0" w:space="0" w:color="auto"/>
      </w:divBdr>
    </w:div>
    <w:div w:id="1965306614">
      <w:marLeft w:val="0"/>
      <w:marRight w:val="0"/>
      <w:marTop w:val="0"/>
      <w:marBottom w:val="0"/>
      <w:divBdr>
        <w:top w:val="none" w:sz="0" w:space="0" w:color="auto"/>
        <w:left w:val="none" w:sz="0" w:space="0" w:color="auto"/>
        <w:bottom w:val="none" w:sz="0" w:space="0" w:color="auto"/>
        <w:right w:val="none" w:sz="0" w:space="0" w:color="auto"/>
      </w:divBdr>
      <w:divsChild>
        <w:div w:id="1965305852">
          <w:marLeft w:val="0"/>
          <w:marRight w:val="0"/>
          <w:marTop w:val="0"/>
          <w:marBottom w:val="0"/>
          <w:divBdr>
            <w:top w:val="none" w:sz="0" w:space="0" w:color="auto"/>
            <w:left w:val="none" w:sz="0" w:space="0" w:color="auto"/>
            <w:bottom w:val="none" w:sz="0" w:space="0" w:color="auto"/>
            <w:right w:val="none" w:sz="0" w:space="0" w:color="auto"/>
          </w:divBdr>
        </w:div>
        <w:div w:id="1965305903">
          <w:marLeft w:val="0"/>
          <w:marRight w:val="0"/>
          <w:marTop w:val="0"/>
          <w:marBottom w:val="0"/>
          <w:divBdr>
            <w:top w:val="none" w:sz="0" w:space="0" w:color="auto"/>
            <w:left w:val="none" w:sz="0" w:space="0" w:color="auto"/>
            <w:bottom w:val="none" w:sz="0" w:space="0" w:color="auto"/>
            <w:right w:val="none" w:sz="0" w:space="0" w:color="auto"/>
          </w:divBdr>
        </w:div>
        <w:div w:id="1965305989">
          <w:marLeft w:val="0"/>
          <w:marRight w:val="0"/>
          <w:marTop w:val="0"/>
          <w:marBottom w:val="0"/>
          <w:divBdr>
            <w:top w:val="single" w:sz="6" w:space="0" w:color="DDDDDD"/>
            <w:left w:val="single" w:sz="6" w:space="0" w:color="DDDDDD"/>
            <w:bottom w:val="single" w:sz="6" w:space="0" w:color="DDDDDD"/>
            <w:right w:val="single" w:sz="6" w:space="0" w:color="DDDDDD"/>
          </w:divBdr>
        </w:div>
        <w:div w:id="1965306870">
          <w:marLeft w:val="0"/>
          <w:marRight w:val="0"/>
          <w:marTop w:val="225"/>
          <w:marBottom w:val="75"/>
          <w:divBdr>
            <w:top w:val="none" w:sz="0" w:space="0" w:color="auto"/>
            <w:left w:val="none" w:sz="0" w:space="0" w:color="auto"/>
            <w:bottom w:val="none" w:sz="0" w:space="0" w:color="auto"/>
            <w:right w:val="none" w:sz="0" w:space="0" w:color="auto"/>
          </w:divBdr>
        </w:div>
      </w:divsChild>
    </w:div>
    <w:div w:id="1965306615">
      <w:marLeft w:val="0"/>
      <w:marRight w:val="0"/>
      <w:marTop w:val="0"/>
      <w:marBottom w:val="0"/>
      <w:divBdr>
        <w:top w:val="none" w:sz="0" w:space="0" w:color="auto"/>
        <w:left w:val="none" w:sz="0" w:space="0" w:color="auto"/>
        <w:bottom w:val="none" w:sz="0" w:space="0" w:color="auto"/>
        <w:right w:val="none" w:sz="0" w:space="0" w:color="auto"/>
      </w:divBdr>
      <w:divsChild>
        <w:div w:id="1965306099">
          <w:marLeft w:val="0"/>
          <w:marRight w:val="0"/>
          <w:marTop w:val="0"/>
          <w:marBottom w:val="0"/>
          <w:divBdr>
            <w:top w:val="single" w:sz="6" w:space="0" w:color="DDDDDD"/>
            <w:left w:val="single" w:sz="6" w:space="0" w:color="DDDDDD"/>
            <w:bottom w:val="single" w:sz="6" w:space="0" w:color="DDDDDD"/>
            <w:right w:val="single" w:sz="6" w:space="0" w:color="DDDDDD"/>
          </w:divBdr>
        </w:div>
        <w:div w:id="1965306394">
          <w:marLeft w:val="0"/>
          <w:marRight w:val="0"/>
          <w:marTop w:val="225"/>
          <w:marBottom w:val="75"/>
          <w:divBdr>
            <w:top w:val="none" w:sz="0" w:space="0" w:color="auto"/>
            <w:left w:val="none" w:sz="0" w:space="0" w:color="auto"/>
            <w:bottom w:val="none" w:sz="0" w:space="0" w:color="auto"/>
            <w:right w:val="none" w:sz="0" w:space="0" w:color="auto"/>
          </w:divBdr>
        </w:div>
        <w:div w:id="1965306506">
          <w:marLeft w:val="0"/>
          <w:marRight w:val="0"/>
          <w:marTop w:val="0"/>
          <w:marBottom w:val="0"/>
          <w:divBdr>
            <w:top w:val="none" w:sz="0" w:space="0" w:color="auto"/>
            <w:left w:val="none" w:sz="0" w:space="0" w:color="auto"/>
            <w:bottom w:val="none" w:sz="0" w:space="0" w:color="auto"/>
            <w:right w:val="none" w:sz="0" w:space="0" w:color="auto"/>
          </w:divBdr>
        </w:div>
        <w:div w:id="1965306519">
          <w:marLeft w:val="0"/>
          <w:marRight w:val="0"/>
          <w:marTop w:val="0"/>
          <w:marBottom w:val="0"/>
          <w:divBdr>
            <w:top w:val="none" w:sz="0" w:space="0" w:color="auto"/>
            <w:left w:val="none" w:sz="0" w:space="0" w:color="auto"/>
            <w:bottom w:val="none" w:sz="0" w:space="0" w:color="auto"/>
            <w:right w:val="none" w:sz="0" w:space="0" w:color="auto"/>
          </w:divBdr>
        </w:div>
      </w:divsChild>
    </w:div>
    <w:div w:id="1965306618">
      <w:marLeft w:val="0"/>
      <w:marRight w:val="0"/>
      <w:marTop w:val="225"/>
      <w:marBottom w:val="75"/>
      <w:divBdr>
        <w:top w:val="none" w:sz="0" w:space="0" w:color="auto"/>
        <w:left w:val="none" w:sz="0" w:space="0" w:color="auto"/>
        <w:bottom w:val="none" w:sz="0" w:space="0" w:color="auto"/>
        <w:right w:val="none" w:sz="0" w:space="0" w:color="auto"/>
      </w:divBdr>
    </w:div>
    <w:div w:id="1965306620">
      <w:marLeft w:val="0"/>
      <w:marRight w:val="0"/>
      <w:marTop w:val="225"/>
      <w:marBottom w:val="75"/>
      <w:divBdr>
        <w:top w:val="none" w:sz="0" w:space="0" w:color="auto"/>
        <w:left w:val="none" w:sz="0" w:space="0" w:color="auto"/>
        <w:bottom w:val="none" w:sz="0" w:space="0" w:color="auto"/>
        <w:right w:val="none" w:sz="0" w:space="0" w:color="auto"/>
      </w:divBdr>
    </w:div>
    <w:div w:id="1965306627">
      <w:marLeft w:val="0"/>
      <w:marRight w:val="0"/>
      <w:marTop w:val="225"/>
      <w:marBottom w:val="75"/>
      <w:divBdr>
        <w:top w:val="none" w:sz="0" w:space="0" w:color="auto"/>
        <w:left w:val="none" w:sz="0" w:space="0" w:color="auto"/>
        <w:bottom w:val="none" w:sz="0" w:space="0" w:color="auto"/>
        <w:right w:val="none" w:sz="0" w:space="0" w:color="auto"/>
      </w:divBdr>
    </w:div>
    <w:div w:id="1965306628">
      <w:marLeft w:val="0"/>
      <w:marRight w:val="0"/>
      <w:marTop w:val="225"/>
      <w:marBottom w:val="75"/>
      <w:divBdr>
        <w:top w:val="none" w:sz="0" w:space="0" w:color="auto"/>
        <w:left w:val="none" w:sz="0" w:space="0" w:color="auto"/>
        <w:bottom w:val="none" w:sz="0" w:space="0" w:color="auto"/>
        <w:right w:val="none" w:sz="0" w:space="0" w:color="auto"/>
      </w:divBdr>
    </w:div>
    <w:div w:id="1965306629">
      <w:marLeft w:val="0"/>
      <w:marRight w:val="0"/>
      <w:marTop w:val="375"/>
      <w:marBottom w:val="300"/>
      <w:divBdr>
        <w:top w:val="none" w:sz="0" w:space="0" w:color="auto"/>
        <w:left w:val="none" w:sz="0" w:space="0" w:color="auto"/>
        <w:bottom w:val="none" w:sz="0" w:space="0" w:color="auto"/>
        <w:right w:val="none" w:sz="0" w:space="0" w:color="auto"/>
      </w:divBdr>
    </w:div>
    <w:div w:id="1965306630">
      <w:marLeft w:val="0"/>
      <w:marRight w:val="0"/>
      <w:marTop w:val="300"/>
      <w:marBottom w:val="0"/>
      <w:divBdr>
        <w:top w:val="none" w:sz="0" w:space="0" w:color="auto"/>
        <w:left w:val="none" w:sz="0" w:space="0" w:color="auto"/>
        <w:bottom w:val="none" w:sz="0" w:space="0" w:color="auto"/>
        <w:right w:val="none" w:sz="0" w:space="0" w:color="auto"/>
      </w:divBdr>
    </w:div>
    <w:div w:id="1965306631">
      <w:marLeft w:val="0"/>
      <w:marRight w:val="0"/>
      <w:marTop w:val="300"/>
      <w:marBottom w:val="0"/>
      <w:divBdr>
        <w:top w:val="none" w:sz="0" w:space="0" w:color="auto"/>
        <w:left w:val="none" w:sz="0" w:space="0" w:color="auto"/>
        <w:bottom w:val="none" w:sz="0" w:space="0" w:color="auto"/>
        <w:right w:val="none" w:sz="0" w:space="0" w:color="auto"/>
      </w:divBdr>
    </w:div>
    <w:div w:id="1965306632">
      <w:marLeft w:val="0"/>
      <w:marRight w:val="0"/>
      <w:marTop w:val="225"/>
      <w:marBottom w:val="75"/>
      <w:divBdr>
        <w:top w:val="none" w:sz="0" w:space="0" w:color="auto"/>
        <w:left w:val="none" w:sz="0" w:space="0" w:color="auto"/>
        <w:bottom w:val="none" w:sz="0" w:space="0" w:color="auto"/>
        <w:right w:val="none" w:sz="0" w:space="0" w:color="auto"/>
      </w:divBdr>
    </w:div>
    <w:div w:id="1965306633">
      <w:marLeft w:val="0"/>
      <w:marRight w:val="0"/>
      <w:marTop w:val="225"/>
      <w:marBottom w:val="75"/>
      <w:divBdr>
        <w:top w:val="none" w:sz="0" w:space="0" w:color="auto"/>
        <w:left w:val="none" w:sz="0" w:space="0" w:color="auto"/>
        <w:bottom w:val="none" w:sz="0" w:space="0" w:color="auto"/>
        <w:right w:val="none" w:sz="0" w:space="0" w:color="auto"/>
      </w:divBdr>
    </w:div>
    <w:div w:id="1965306637">
      <w:marLeft w:val="0"/>
      <w:marRight w:val="0"/>
      <w:marTop w:val="0"/>
      <w:marBottom w:val="0"/>
      <w:divBdr>
        <w:top w:val="none" w:sz="0" w:space="0" w:color="auto"/>
        <w:left w:val="none" w:sz="0" w:space="0" w:color="auto"/>
        <w:bottom w:val="none" w:sz="0" w:space="0" w:color="auto"/>
        <w:right w:val="none" w:sz="0" w:space="0" w:color="auto"/>
      </w:divBdr>
      <w:divsChild>
        <w:div w:id="1965305692">
          <w:marLeft w:val="0"/>
          <w:marRight w:val="0"/>
          <w:marTop w:val="0"/>
          <w:marBottom w:val="0"/>
          <w:divBdr>
            <w:top w:val="none" w:sz="0" w:space="0" w:color="auto"/>
            <w:left w:val="none" w:sz="0" w:space="0" w:color="auto"/>
            <w:bottom w:val="none" w:sz="0" w:space="0" w:color="auto"/>
            <w:right w:val="none" w:sz="0" w:space="0" w:color="auto"/>
          </w:divBdr>
        </w:div>
        <w:div w:id="1965305696">
          <w:marLeft w:val="0"/>
          <w:marRight w:val="0"/>
          <w:marTop w:val="0"/>
          <w:marBottom w:val="0"/>
          <w:divBdr>
            <w:top w:val="single" w:sz="6" w:space="0" w:color="DDDDDD"/>
            <w:left w:val="single" w:sz="6" w:space="0" w:color="DDDDDD"/>
            <w:bottom w:val="single" w:sz="6" w:space="0" w:color="DDDDDD"/>
            <w:right w:val="single" w:sz="6" w:space="0" w:color="DDDDDD"/>
          </w:divBdr>
        </w:div>
        <w:div w:id="1965305745">
          <w:marLeft w:val="0"/>
          <w:marRight w:val="0"/>
          <w:marTop w:val="0"/>
          <w:marBottom w:val="0"/>
          <w:divBdr>
            <w:top w:val="none" w:sz="0" w:space="0" w:color="auto"/>
            <w:left w:val="none" w:sz="0" w:space="0" w:color="auto"/>
            <w:bottom w:val="none" w:sz="0" w:space="0" w:color="auto"/>
            <w:right w:val="none" w:sz="0" w:space="0" w:color="auto"/>
          </w:divBdr>
        </w:div>
        <w:div w:id="1965305784">
          <w:marLeft w:val="0"/>
          <w:marRight w:val="0"/>
          <w:marTop w:val="0"/>
          <w:marBottom w:val="0"/>
          <w:divBdr>
            <w:top w:val="none" w:sz="0" w:space="0" w:color="auto"/>
            <w:left w:val="none" w:sz="0" w:space="0" w:color="auto"/>
            <w:bottom w:val="none" w:sz="0" w:space="0" w:color="auto"/>
            <w:right w:val="none" w:sz="0" w:space="0" w:color="auto"/>
          </w:divBdr>
        </w:div>
        <w:div w:id="1965306298">
          <w:marLeft w:val="0"/>
          <w:marRight w:val="0"/>
          <w:marTop w:val="0"/>
          <w:marBottom w:val="0"/>
          <w:divBdr>
            <w:top w:val="none" w:sz="0" w:space="0" w:color="auto"/>
            <w:left w:val="none" w:sz="0" w:space="0" w:color="auto"/>
            <w:bottom w:val="none" w:sz="0" w:space="0" w:color="auto"/>
            <w:right w:val="none" w:sz="0" w:space="0" w:color="auto"/>
          </w:divBdr>
        </w:div>
        <w:div w:id="1965306762">
          <w:marLeft w:val="0"/>
          <w:marRight w:val="0"/>
          <w:marTop w:val="225"/>
          <w:marBottom w:val="75"/>
          <w:divBdr>
            <w:top w:val="none" w:sz="0" w:space="0" w:color="auto"/>
            <w:left w:val="none" w:sz="0" w:space="0" w:color="auto"/>
            <w:bottom w:val="none" w:sz="0" w:space="0" w:color="auto"/>
            <w:right w:val="none" w:sz="0" w:space="0" w:color="auto"/>
          </w:divBdr>
        </w:div>
      </w:divsChild>
    </w:div>
    <w:div w:id="1965306638">
      <w:marLeft w:val="0"/>
      <w:marRight w:val="0"/>
      <w:marTop w:val="0"/>
      <w:marBottom w:val="0"/>
      <w:divBdr>
        <w:top w:val="none" w:sz="0" w:space="0" w:color="auto"/>
        <w:left w:val="none" w:sz="0" w:space="0" w:color="auto"/>
        <w:bottom w:val="none" w:sz="0" w:space="0" w:color="auto"/>
        <w:right w:val="none" w:sz="0" w:space="0" w:color="auto"/>
      </w:divBdr>
      <w:divsChild>
        <w:div w:id="1965306230">
          <w:marLeft w:val="0"/>
          <w:marRight w:val="0"/>
          <w:marTop w:val="0"/>
          <w:marBottom w:val="0"/>
          <w:divBdr>
            <w:top w:val="none" w:sz="0" w:space="0" w:color="auto"/>
            <w:left w:val="none" w:sz="0" w:space="0" w:color="auto"/>
            <w:bottom w:val="none" w:sz="0" w:space="0" w:color="auto"/>
            <w:right w:val="none" w:sz="0" w:space="0" w:color="auto"/>
          </w:divBdr>
        </w:div>
        <w:div w:id="1965306231">
          <w:marLeft w:val="0"/>
          <w:marRight w:val="0"/>
          <w:marTop w:val="0"/>
          <w:marBottom w:val="0"/>
          <w:divBdr>
            <w:top w:val="single" w:sz="6" w:space="0" w:color="DDDDDD"/>
            <w:left w:val="single" w:sz="6" w:space="0" w:color="DDDDDD"/>
            <w:bottom w:val="single" w:sz="6" w:space="0" w:color="DDDDDD"/>
            <w:right w:val="single" w:sz="6" w:space="0" w:color="DDDDDD"/>
          </w:divBdr>
        </w:div>
        <w:div w:id="1965306411">
          <w:marLeft w:val="0"/>
          <w:marRight w:val="0"/>
          <w:marTop w:val="225"/>
          <w:marBottom w:val="75"/>
          <w:divBdr>
            <w:top w:val="none" w:sz="0" w:space="0" w:color="auto"/>
            <w:left w:val="none" w:sz="0" w:space="0" w:color="auto"/>
            <w:bottom w:val="none" w:sz="0" w:space="0" w:color="auto"/>
            <w:right w:val="none" w:sz="0" w:space="0" w:color="auto"/>
          </w:divBdr>
        </w:div>
        <w:div w:id="1965306903">
          <w:marLeft w:val="0"/>
          <w:marRight w:val="0"/>
          <w:marTop w:val="0"/>
          <w:marBottom w:val="0"/>
          <w:divBdr>
            <w:top w:val="none" w:sz="0" w:space="0" w:color="auto"/>
            <w:left w:val="none" w:sz="0" w:space="0" w:color="auto"/>
            <w:bottom w:val="none" w:sz="0" w:space="0" w:color="auto"/>
            <w:right w:val="none" w:sz="0" w:space="0" w:color="auto"/>
          </w:divBdr>
        </w:div>
      </w:divsChild>
    </w:div>
    <w:div w:id="1965306640">
      <w:marLeft w:val="0"/>
      <w:marRight w:val="0"/>
      <w:marTop w:val="375"/>
      <w:marBottom w:val="300"/>
      <w:divBdr>
        <w:top w:val="none" w:sz="0" w:space="0" w:color="auto"/>
        <w:left w:val="none" w:sz="0" w:space="0" w:color="auto"/>
        <w:bottom w:val="none" w:sz="0" w:space="0" w:color="auto"/>
        <w:right w:val="none" w:sz="0" w:space="0" w:color="auto"/>
      </w:divBdr>
    </w:div>
    <w:div w:id="1965306644">
      <w:marLeft w:val="0"/>
      <w:marRight w:val="0"/>
      <w:marTop w:val="0"/>
      <w:marBottom w:val="0"/>
      <w:divBdr>
        <w:top w:val="none" w:sz="0" w:space="0" w:color="auto"/>
        <w:left w:val="none" w:sz="0" w:space="0" w:color="auto"/>
        <w:bottom w:val="none" w:sz="0" w:space="0" w:color="auto"/>
        <w:right w:val="none" w:sz="0" w:space="0" w:color="auto"/>
      </w:divBdr>
      <w:divsChild>
        <w:div w:id="1965305812">
          <w:marLeft w:val="0"/>
          <w:marRight w:val="0"/>
          <w:marTop w:val="225"/>
          <w:marBottom w:val="75"/>
          <w:divBdr>
            <w:top w:val="none" w:sz="0" w:space="0" w:color="auto"/>
            <w:left w:val="none" w:sz="0" w:space="0" w:color="auto"/>
            <w:bottom w:val="none" w:sz="0" w:space="0" w:color="auto"/>
            <w:right w:val="none" w:sz="0" w:space="0" w:color="auto"/>
          </w:divBdr>
        </w:div>
        <w:div w:id="1965305837">
          <w:marLeft w:val="0"/>
          <w:marRight w:val="0"/>
          <w:marTop w:val="0"/>
          <w:marBottom w:val="0"/>
          <w:divBdr>
            <w:top w:val="none" w:sz="0" w:space="0" w:color="auto"/>
            <w:left w:val="none" w:sz="0" w:space="0" w:color="auto"/>
            <w:bottom w:val="none" w:sz="0" w:space="0" w:color="auto"/>
            <w:right w:val="none" w:sz="0" w:space="0" w:color="auto"/>
          </w:divBdr>
        </w:div>
        <w:div w:id="1965306114">
          <w:marLeft w:val="0"/>
          <w:marRight w:val="0"/>
          <w:marTop w:val="0"/>
          <w:marBottom w:val="0"/>
          <w:divBdr>
            <w:top w:val="none" w:sz="0" w:space="0" w:color="auto"/>
            <w:left w:val="none" w:sz="0" w:space="0" w:color="auto"/>
            <w:bottom w:val="none" w:sz="0" w:space="0" w:color="auto"/>
            <w:right w:val="none" w:sz="0" w:space="0" w:color="auto"/>
          </w:divBdr>
        </w:div>
        <w:div w:id="1965306523">
          <w:marLeft w:val="0"/>
          <w:marRight w:val="0"/>
          <w:marTop w:val="0"/>
          <w:marBottom w:val="0"/>
          <w:divBdr>
            <w:top w:val="none" w:sz="0" w:space="0" w:color="auto"/>
            <w:left w:val="none" w:sz="0" w:space="0" w:color="auto"/>
            <w:bottom w:val="none" w:sz="0" w:space="0" w:color="auto"/>
            <w:right w:val="none" w:sz="0" w:space="0" w:color="auto"/>
          </w:divBdr>
        </w:div>
        <w:div w:id="1965306711">
          <w:marLeft w:val="0"/>
          <w:marRight w:val="0"/>
          <w:marTop w:val="0"/>
          <w:marBottom w:val="0"/>
          <w:divBdr>
            <w:top w:val="single" w:sz="6" w:space="0" w:color="DDDDDD"/>
            <w:left w:val="single" w:sz="6" w:space="0" w:color="DDDDDD"/>
            <w:bottom w:val="single" w:sz="6" w:space="0" w:color="DDDDDD"/>
            <w:right w:val="single" w:sz="6" w:space="0" w:color="DDDDDD"/>
          </w:divBdr>
        </w:div>
        <w:div w:id="1965306722">
          <w:marLeft w:val="0"/>
          <w:marRight w:val="0"/>
          <w:marTop w:val="0"/>
          <w:marBottom w:val="0"/>
          <w:divBdr>
            <w:top w:val="none" w:sz="0" w:space="0" w:color="auto"/>
            <w:left w:val="none" w:sz="0" w:space="0" w:color="auto"/>
            <w:bottom w:val="none" w:sz="0" w:space="0" w:color="auto"/>
            <w:right w:val="none" w:sz="0" w:space="0" w:color="auto"/>
          </w:divBdr>
        </w:div>
      </w:divsChild>
    </w:div>
    <w:div w:id="1965306646">
      <w:marLeft w:val="0"/>
      <w:marRight w:val="0"/>
      <w:marTop w:val="300"/>
      <w:marBottom w:val="0"/>
      <w:divBdr>
        <w:top w:val="none" w:sz="0" w:space="0" w:color="auto"/>
        <w:left w:val="none" w:sz="0" w:space="0" w:color="auto"/>
        <w:bottom w:val="none" w:sz="0" w:space="0" w:color="auto"/>
        <w:right w:val="none" w:sz="0" w:space="0" w:color="auto"/>
      </w:divBdr>
    </w:div>
    <w:div w:id="1965306647">
      <w:marLeft w:val="0"/>
      <w:marRight w:val="0"/>
      <w:marTop w:val="375"/>
      <w:marBottom w:val="300"/>
      <w:divBdr>
        <w:top w:val="none" w:sz="0" w:space="0" w:color="auto"/>
        <w:left w:val="none" w:sz="0" w:space="0" w:color="auto"/>
        <w:bottom w:val="none" w:sz="0" w:space="0" w:color="auto"/>
        <w:right w:val="none" w:sz="0" w:space="0" w:color="auto"/>
      </w:divBdr>
    </w:div>
    <w:div w:id="1965306649">
      <w:marLeft w:val="0"/>
      <w:marRight w:val="0"/>
      <w:marTop w:val="375"/>
      <w:marBottom w:val="300"/>
      <w:divBdr>
        <w:top w:val="none" w:sz="0" w:space="0" w:color="auto"/>
        <w:left w:val="none" w:sz="0" w:space="0" w:color="auto"/>
        <w:bottom w:val="none" w:sz="0" w:space="0" w:color="auto"/>
        <w:right w:val="none" w:sz="0" w:space="0" w:color="auto"/>
      </w:divBdr>
    </w:div>
    <w:div w:id="1965306652">
      <w:marLeft w:val="0"/>
      <w:marRight w:val="0"/>
      <w:marTop w:val="300"/>
      <w:marBottom w:val="0"/>
      <w:divBdr>
        <w:top w:val="none" w:sz="0" w:space="0" w:color="auto"/>
        <w:left w:val="none" w:sz="0" w:space="0" w:color="auto"/>
        <w:bottom w:val="none" w:sz="0" w:space="0" w:color="auto"/>
        <w:right w:val="none" w:sz="0" w:space="0" w:color="auto"/>
      </w:divBdr>
    </w:div>
    <w:div w:id="1965306654">
      <w:marLeft w:val="0"/>
      <w:marRight w:val="0"/>
      <w:marTop w:val="300"/>
      <w:marBottom w:val="0"/>
      <w:divBdr>
        <w:top w:val="none" w:sz="0" w:space="0" w:color="auto"/>
        <w:left w:val="none" w:sz="0" w:space="0" w:color="auto"/>
        <w:bottom w:val="none" w:sz="0" w:space="0" w:color="auto"/>
        <w:right w:val="none" w:sz="0" w:space="0" w:color="auto"/>
      </w:divBdr>
    </w:div>
    <w:div w:id="1965306655">
      <w:marLeft w:val="0"/>
      <w:marRight w:val="0"/>
      <w:marTop w:val="225"/>
      <w:marBottom w:val="75"/>
      <w:divBdr>
        <w:top w:val="none" w:sz="0" w:space="0" w:color="auto"/>
        <w:left w:val="none" w:sz="0" w:space="0" w:color="auto"/>
        <w:bottom w:val="none" w:sz="0" w:space="0" w:color="auto"/>
        <w:right w:val="none" w:sz="0" w:space="0" w:color="auto"/>
      </w:divBdr>
    </w:div>
    <w:div w:id="1965306659">
      <w:marLeft w:val="0"/>
      <w:marRight w:val="0"/>
      <w:marTop w:val="225"/>
      <w:marBottom w:val="75"/>
      <w:divBdr>
        <w:top w:val="none" w:sz="0" w:space="0" w:color="auto"/>
        <w:left w:val="none" w:sz="0" w:space="0" w:color="auto"/>
        <w:bottom w:val="none" w:sz="0" w:space="0" w:color="auto"/>
        <w:right w:val="none" w:sz="0" w:space="0" w:color="auto"/>
      </w:divBdr>
    </w:div>
    <w:div w:id="1965306660">
      <w:marLeft w:val="0"/>
      <w:marRight w:val="0"/>
      <w:marTop w:val="0"/>
      <w:marBottom w:val="0"/>
      <w:divBdr>
        <w:top w:val="none" w:sz="0" w:space="0" w:color="auto"/>
        <w:left w:val="none" w:sz="0" w:space="0" w:color="auto"/>
        <w:bottom w:val="none" w:sz="0" w:space="0" w:color="auto"/>
        <w:right w:val="none" w:sz="0" w:space="0" w:color="auto"/>
      </w:divBdr>
      <w:divsChild>
        <w:div w:id="1965305715">
          <w:marLeft w:val="0"/>
          <w:marRight w:val="0"/>
          <w:marTop w:val="0"/>
          <w:marBottom w:val="0"/>
          <w:divBdr>
            <w:top w:val="none" w:sz="0" w:space="0" w:color="auto"/>
            <w:left w:val="none" w:sz="0" w:space="0" w:color="auto"/>
            <w:bottom w:val="none" w:sz="0" w:space="0" w:color="auto"/>
            <w:right w:val="none" w:sz="0" w:space="0" w:color="auto"/>
          </w:divBdr>
        </w:div>
        <w:div w:id="1965306084">
          <w:marLeft w:val="0"/>
          <w:marRight w:val="0"/>
          <w:marTop w:val="0"/>
          <w:marBottom w:val="0"/>
          <w:divBdr>
            <w:top w:val="single" w:sz="6" w:space="0" w:color="DDDDDD"/>
            <w:left w:val="single" w:sz="6" w:space="0" w:color="DDDDDD"/>
            <w:bottom w:val="single" w:sz="6" w:space="0" w:color="DDDDDD"/>
            <w:right w:val="single" w:sz="6" w:space="0" w:color="DDDDDD"/>
          </w:divBdr>
        </w:div>
        <w:div w:id="1965306571">
          <w:marLeft w:val="0"/>
          <w:marRight w:val="0"/>
          <w:marTop w:val="0"/>
          <w:marBottom w:val="0"/>
          <w:divBdr>
            <w:top w:val="none" w:sz="0" w:space="0" w:color="auto"/>
            <w:left w:val="none" w:sz="0" w:space="0" w:color="auto"/>
            <w:bottom w:val="none" w:sz="0" w:space="0" w:color="auto"/>
            <w:right w:val="none" w:sz="0" w:space="0" w:color="auto"/>
          </w:divBdr>
        </w:div>
        <w:div w:id="1965306809">
          <w:marLeft w:val="0"/>
          <w:marRight w:val="0"/>
          <w:marTop w:val="0"/>
          <w:marBottom w:val="0"/>
          <w:divBdr>
            <w:top w:val="none" w:sz="0" w:space="0" w:color="auto"/>
            <w:left w:val="none" w:sz="0" w:space="0" w:color="auto"/>
            <w:bottom w:val="none" w:sz="0" w:space="0" w:color="auto"/>
            <w:right w:val="none" w:sz="0" w:space="0" w:color="auto"/>
          </w:divBdr>
        </w:div>
        <w:div w:id="1965306829">
          <w:marLeft w:val="0"/>
          <w:marRight w:val="0"/>
          <w:marTop w:val="0"/>
          <w:marBottom w:val="0"/>
          <w:divBdr>
            <w:top w:val="none" w:sz="0" w:space="0" w:color="auto"/>
            <w:left w:val="none" w:sz="0" w:space="0" w:color="auto"/>
            <w:bottom w:val="none" w:sz="0" w:space="0" w:color="auto"/>
            <w:right w:val="none" w:sz="0" w:space="0" w:color="auto"/>
          </w:divBdr>
        </w:div>
        <w:div w:id="1965306852">
          <w:marLeft w:val="0"/>
          <w:marRight w:val="0"/>
          <w:marTop w:val="225"/>
          <w:marBottom w:val="75"/>
          <w:divBdr>
            <w:top w:val="none" w:sz="0" w:space="0" w:color="auto"/>
            <w:left w:val="none" w:sz="0" w:space="0" w:color="auto"/>
            <w:bottom w:val="none" w:sz="0" w:space="0" w:color="auto"/>
            <w:right w:val="none" w:sz="0" w:space="0" w:color="auto"/>
          </w:divBdr>
        </w:div>
      </w:divsChild>
    </w:div>
    <w:div w:id="1965306663">
      <w:marLeft w:val="0"/>
      <w:marRight w:val="0"/>
      <w:marTop w:val="0"/>
      <w:marBottom w:val="0"/>
      <w:divBdr>
        <w:top w:val="none" w:sz="0" w:space="0" w:color="auto"/>
        <w:left w:val="none" w:sz="0" w:space="0" w:color="auto"/>
        <w:bottom w:val="none" w:sz="0" w:space="0" w:color="auto"/>
        <w:right w:val="none" w:sz="0" w:space="0" w:color="auto"/>
      </w:divBdr>
      <w:divsChild>
        <w:div w:id="1965305752">
          <w:marLeft w:val="0"/>
          <w:marRight w:val="0"/>
          <w:marTop w:val="0"/>
          <w:marBottom w:val="0"/>
          <w:divBdr>
            <w:top w:val="none" w:sz="0" w:space="0" w:color="auto"/>
            <w:left w:val="none" w:sz="0" w:space="0" w:color="auto"/>
            <w:bottom w:val="none" w:sz="0" w:space="0" w:color="auto"/>
            <w:right w:val="none" w:sz="0" w:space="0" w:color="auto"/>
          </w:divBdr>
        </w:div>
        <w:div w:id="1965306259">
          <w:marLeft w:val="0"/>
          <w:marRight w:val="0"/>
          <w:marTop w:val="0"/>
          <w:marBottom w:val="0"/>
          <w:divBdr>
            <w:top w:val="none" w:sz="0" w:space="0" w:color="auto"/>
            <w:left w:val="none" w:sz="0" w:space="0" w:color="auto"/>
            <w:bottom w:val="none" w:sz="0" w:space="0" w:color="auto"/>
            <w:right w:val="none" w:sz="0" w:space="0" w:color="auto"/>
          </w:divBdr>
        </w:div>
        <w:div w:id="1965306473">
          <w:marLeft w:val="0"/>
          <w:marRight w:val="0"/>
          <w:marTop w:val="0"/>
          <w:marBottom w:val="0"/>
          <w:divBdr>
            <w:top w:val="single" w:sz="6" w:space="0" w:color="DDDDDD"/>
            <w:left w:val="single" w:sz="6" w:space="0" w:color="DDDDDD"/>
            <w:bottom w:val="single" w:sz="6" w:space="0" w:color="DDDDDD"/>
            <w:right w:val="single" w:sz="6" w:space="0" w:color="DDDDDD"/>
          </w:divBdr>
        </w:div>
        <w:div w:id="1965306626">
          <w:marLeft w:val="0"/>
          <w:marRight w:val="0"/>
          <w:marTop w:val="0"/>
          <w:marBottom w:val="0"/>
          <w:divBdr>
            <w:top w:val="none" w:sz="0" w:space="0" w:color="auto"/>
            <w:left w:val="none" w:sz="0" w:space="0" w:color="auto"/>
            <w:bottom w:val="none" w:sz="0" w:space="0" w:color="auto"/>
            <w:right w:val="none" w:sz="0" w:space="0" w:color="auto"/>
          </w:divBdr>
        </w:div>
        <w:div w:id="1965306795">
          <w:marLeft w:val="0"/>
          <w:marRight w:val="0"/>
          <w:marTop w:val="225"/>
          <w:marBottom w:val="75"/>
          <w:divBdr>
            <w:top w:val="none" w:sz="0" w:space="0" w:color="auto"/>
            <w:left w:val="none" w:sz="0" w:space="0" w:color="auto"/>
            <w:bottom w:val="none" w:sz="0" w:space="0" w:color="auto"/>
            <w:right w:val="none" w:sz="0" w:space="0" w:color="auto"/>
          </w:divBdr>
        </w:div>
        <w:div w:id="1965306855">
          <w:marLeft w:val="0"/>
          <w:marRight w:val="0"/>
          <w:marTop w:val="0"/>
          <w:marBottom w:val="0"/>
          <w:divBdr>
            <w:top w:val="none" w:sz="0" w:space="0" w:color="auto"/>
            <w:left w:val="none" w:sz="0" w:space="0" w:color="auto"/>
            <w:bottom w:val="none" w:sz="0" w:space="0" w:color="auto"/>
            <w:right w:val="none" w:sz="0" w:space="0" w:color="auto"/>
          </w:divBdr>
        </w:div>
      </w:divsChild>
    </w:div>
    <w:div w:id="1965306668">
      <w:marLeft w:val="0"/>
      <w:marRight w:val="0"/>
      <w:marTop w:val="375"/>
      <w:marBottom w:val="300"/>
      <w:divBdr>
        <w:top w:val="none" w:sz="0" w:space="0" w:color="auto"/>
        <w:left w:val="none" w:sz="0" w:space="0" w:color="auto"/>
        <w:bottom w:val="none" w:sz="0" w:space="0" w:color="auto"/>
        <w:right w:val="none" w:sz="0" w:space="0" w:color="auto"/>
      </w:divBdr>
    </w:div>
    <w:div w:id="1965306669">
      <w:marLeft w:val="0"/>
      <w:marRight w:val="0"/>
      <w:marTop w:val="375"/>
      <w:marBottom w:val="300"/>
      <w:divBdr>
        <w:top w:val="none" w:sz="0" w:space="0" w:color="auto"/>
        <w:left w:val="none" w:sz="0" w:space="0" w:color="auto"/>
        <w:bottom w:val="none" w:sz="0" w:space="0" w:color="auto"/>
        <w:right w:val="none" w:sz="0" w:space="0" w:color="auto"/>
      </w:divBdr>
    </w:div>
    <w:div w:id="1965306670">
      <w:marLeft w:val="0"/>
      <w:marRight w:val="0"/>
      <w:marTop w:val="375"/>
      <w:marBottom w:val="300"/>
      <w:divBdr>
        <w:top w:val="none" w:sz="0" w:space="0" w:color="auto"/>
        <w:left w:val="none" w:sz="0" w:space="0" w:color="auto"/>
        <w:bottom w:val="none" w:sz="0" w:space="0" w:color="auto"/>
        <w:right w:val="none" w:sz="0" w:space="0" w:color="auto"/>
      </w:divBdr>
    </w:div>
    <w:div w:id="1965306674">
      <w:marLeft w:val="0"/>
      <w:marRight w:val="0"/>
      <w:marTop w:val="375"/>
      <w:marBottom w:val="300"/>
      <w:divBdr>
        <w:top w:val="none" w:sz="0" w:space="0" w:color="auto"/>
        <w:left w:val="none" w:sz="0" w:space="0" w:color="auto"/>
        <w:bottom w:val="none" w:sz="0" w:space="0" w:color="auto"/>
        <w:right w:val="none" w:sz="0" w:space="0" w:color="auto"/>
      </w:divBdr>
    </w:div>
    <w:div w:id="1965306678">
      <w:marLeft w:val="0"/>
      <w:marRight w:val="0"/>
      <w:marTop w:val="375"/>
      <w:marBottom w:val="300"/>
      <w:divBdr>
        <w:top w:val="none" w:sz="0" w:space="0" w:color="auto"/>
        <w:left w:val="none" w:sz="0" w:space="0" w:color="auto"/>
        <w:bottom w:val="none" w:sz="0" w:space="0" w:color="auto"/>
        <w:right w:val="none" w:sz="0" w:space="0" w:color="auto"/>
      </w:divBdr>
    </w:div>
    <w:div w:id="1965306679">
      <w:marLeft w:val="0"/>
      <w:marRight w:val="0"/>
      <w:marTop w:val="0"/>
      <w:marBottom w:val="0"/>
      <w:divBdr>
        <w:top w:val="none" w:sz="0" w:space="0" w:color="auto"/>
        <w:left w:val="none" w:sz="0" w:space="0" w:color="auto"/>
        <w:bottom w:val="none" w:sz="0" w:space="0" w:color="auto"/>
        <w:right w:val="none" w:sz="0" w:space="0" w:color="auto"/>
      </w:divBdr>
      <w:divsChild>
        <w:div w:id="196530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680">
      <w:marLeft w:val="0"/>
      <w:marRight w:val="0"/>
      <w:marTop w:val="0"/>
      <w:marBottom w:val="0"/>
      <w:divBdr>
        <w:top w:val="none" w:sz="0" w:space="0" w:color="auto"/>
        <w:left w:val="none" w:sz="0" w:space="0" w:color="auto"/>
        <w:bottom w:val="none" w:sz="0" w:space="0" w:color="auto"/>
        <w:right w:val="none" w:sz="0" w:space="0" w:color="auto"/>
      </w:divBdr>
      <w:divsChild>
        <w:div w:id="1965305658">
          <w:marLeft w:val="0"/>
          <w:marRight w:val="0"/>
          <w:marTop w:val="0"/>
          <w:marBottom w:val="0"/>
          <w:divBdr>
            <w:top w:val="single" w:sz="6" w:space="0" w:color="DDDDDD"/>
            <w:left w:val="single" w:sz="6" w:space="0" w:color="DDDDDD"/>
            <w:bottom w:val="single" w:sz="6" w:space="0" w:color="DDDDDD"/>
            <w:right w:val="single" w:sz="6" w:space="0" w:color="DDDDDD"/>
          </w:divBdr>
        </w:div>
        <w:div w:id="1965305750">
          <w:marLeft w:val="0"/>
          <w:marRight w:val="0"/>
          <w:marTop w:val="0"/>
          <w:marBottom w:val="0"/>
          <w:divBdr>
            <w:top w:val="none" w:sz="0" w:space="0" w:color="auto"/>
            <w:left w:val="none" w:sz="0" w:space="0" w:color="auto"/>
            <w:bottom w:val="none" w:sz="0" w:space="0" w:color="auto"/>
            <w:right w:val="none" w:sz="0" w:space="0" w:color="auto"/>
          </w:divBdr>
        </w:div>
        <w:div w:id="1965306622">
          <w:marLeft w:val="0"/>
          <w:marRight w:val="0"/>
          <w:marTop w:val="0"/>
          <w:marBottom w:val="0"/>
          <w:divBdr>
            <w:top w:val="none" w:sz="0" w:space="0" w:color="auto"/>
            <w:left w:val="none" w:sz="0" w:space="0" w:color="auto"/>
            <w:bottom w:val="none" w:sz="0" w:space="0" w:color="auto"/>
            <w:right w:val="none" w:sz="0" w:space="0" w:color="auto"/>
          </w:divBdr>
        </w:div>
        <w:div w:id="1965306677">
          <w:marLeft w:val="0"/>
          <w:marRight w:val="0"/>
          <w:marTop w:val="0"/>
          <w:marBottom w:val="0"/>
          <w:divBdr>
            <w:top w:val="none" w:sz="0" w:space="0" w:color="auto"/>
            <w:left w:val="none" w:sz="0" w:space="0" w:color="auto"/>
            <w:bottom w:val="none" w:sz="0" w:space="0" w:color="auto"/>
            <w:right w:val="none" w:sz="0" w:space="0" w:color="auto"/>
          </w:divBdr>
        </w:div>
        <w:div w:id="1965306866">
          <w:marLeft w:val="0"/>
          <w:marRight w:val="0"/>
          <w:marTop w:val="225"/>
          <w:marBottom w:val="75"/>
          <w:divBdr>
            <w:top w:val="none" w:sz="0" w:space="0" w:color="auto"/>
            <w:left w:val="none" w:sz="0" w:space="0" w:color="auto"/>
            <w:bottom w:val="none" w:sz="0" w:space="0" w:color="auto"/>
            <w:right w:val="none" w:sz="0" w:space="0" w:color="auto"/>
          </w:divBdr>
        </w:div>
        <w:div w:id="1965306877">
          <w:marLeft w:val="0"/>
          <w:marRight w:val="0"/>
          <w:marTop w:val="0"/>
          <w:marBottom w:val="0"/>
          <w:divBdr>
            <w:top w:val="none" w:sz="0" w:space="0" w:color="auto"/>
            <w:left w:val="none" w:sz="0" w:space="0" w:color="auto"/>
            <w:bottom w:val="none" w:sz="0" w:space="0" w:color="auto"/>
            <w:right w:val="none" w:sz="0" w:space="0" w:color="auto"/>
          </w:divBdr>
        </w:div>
      </w:divsChild>
    </w:div>
    <w:div w:id="1965306684">
      <w:marLeft w:val="0"/>
      <w:marRight w:val="0"/>
      <w:marTop w:val="300"/>
      <w:marBottom w:val="0"/>
      <w:divBdr>
        <w:top w:val="none" w:sz="0" w:space="0" w:color="auto"/>
        <w:left w:val="none" w:sz="0" w:space="0" w:color="auto"/>
        <w:bottom w:val="none" w:sz="0" w:space="0" w:color="auto"/>
        <w:right w:val="none" w:sz="0" w:space="0" w:color="auto"/>
      </w:divBdr>
    </w:div>
    <w:div w:id="1965306686">
      <w:marLeft w:val="0"/>
      <w:marRight w:val="0"/>
      <w:marTop w:val="0"/>
      <w:marBottom w:val="0"/>
      <w:divBdr>
        <w:top w:val="none" w:sz="0" w:space="0" w:color="auto"/>
        <w:left w:val="none" w:sz="0" w:space="0" w:color="auto"/>
        <w:bottom w:val="none" w:sz="0" w:space="0" w:color="auto"/>
        <w:right w:val="none" w:sz="0" w:space="0" w:color="auto"/>
      </w:divBdr>
    </w:div>
    <w:div w:id="1965306687">
      <w:marLeft w:val="0"/>
      <w:marRight w:val="0"/>
      <w:marTop w:val="225"/>
      <w:marBottom w:val="75"/>
      <w:divBdr>
        <w:top w:val="none" w:sz="0" w:space="0" w:color="auto"/>
        <w:left w:val="none" w:sz="0" w:space="0" w:color="auto"/>
        <w:bottom w:val="none" w:sz="0" w:space="0" w:color="auto"/>
        <w:right w:val="none" w:sz="0" w:space="0" w:color="auto"/>
      </w:divBdr>
    </w:div>
    <w:div w:id="1965306691">
      <w:marLeft w:val="0"/>
      <w:marRight w:val="0"/>
      <w:marTop w:val="300"/>
      <w:marBottom w:val="0"/>
      <w:divBdr>
        <w:top w:val="none" w:sz="0" w:space="0" w:color="auto"/>
        <w:left w:val="none" w:sz="0" w:space="0" w:color="auto"/>
        <w:bottom w:val="none" w:sz="0" w:space="0" w:color="auto"/>
        <w:right w:val="none" w:sz="0" w:space="0" w:color="auto"/>
      </w:divBdr>
    </w:div>
    <w:div w:id="1965306695">
      <w:marLeft w:val="0"/>
      <w:marRight w:val="0"/>
      <w:marTop w:val="75"/>
      <w:marBottom w:val="0"/>
      <w:divBdr>
        <w:top w:val="none" w:sz="0" w:space="0" w:color="auto"/>
        <w:left w:val="none" w:sz="0" w:space="0" w:color="auto"/>
        <w:bottom w:val="none" w:sz="0" w:space="0" w:color="auto"/>
        <w:right w:val="none" w:sz="0" w:space="0" w:color="auto"/>
      </w:divBdr>
    </w:div>
    <w:div w:id="1965306696">
      <w:marLeft w:val="0"/>
      <w:marRight w:val="0"/>
      <w:marTop w:val="300"/>
      <w:marBottom w:val="0"/>
      <w:divBdr>
        <w:top w:val="none" w:sz="0" w:space="0" w:color="auto"/>
        <w:left w:val="none" w:sz="0" w:space="0" w:color="auto"/>
        <w:bottom w:val="none" w:sz="0" w:space="0" w:color="auto"/>
        <w:right w:val="none" w:sz="0" w:space="0" w:color="auto"/>
      </w:divBdr>
    </w:div>
    <w:div w:id="1965306701">
      <w:marLeft w:val="0"/>
      <w:marRight w:val="0"/>
      <w:marTop w:val="225"/>
      <w:marBottom w:val="75"/>
      <w:divBdr>
        <w:top w:val="none" w:sz="0" w:space="0" w:color="auto"/>
        <w:left w:val="none" w:sz="0" w:space="0" w:color="auto"/>
        <w:bottom w:val="none" w:sz="0" w:space="0" w:color="auto"/>
        <w:right w:val="none" w:sz="0" w:space="0" w:color="auto"/>
      </w:divBdr>
    </w:div>
    <w:div w:id="1965306709">
      <w:marLeft w:val="0"/>
      <w:marRight w:val="0"/>
      <w:marTop w:val="375"/>
      <w:marBottom w:val="300"/>
      <w:divBdr>
        <w:top w:val="none" w:sz="0" w:space="0" w:color="auto"/>
        <w:left w:val="none" w:sz="0" w:space="0" w:color="auto"/>
        <w:bottom w:val="none" w:sz="0" w:space="0" w:color="auto"/>
        <w:right w:val="none" w:sz="0" w:space="0" w:color="auto"/>
      </w:divBdr>
    </w:div>
    <w:div w:id="1965306712">
      <w:marLeft w:val="0"/>
      <w:marRight w:val="0"/>
      <w:marTop w:val="225"/>
      <w:marBottom w:val="75"/>
      <w:divBdr>
        <w:top w:val="none" w:sz="0" w:space="0" w:color="auto"/>
        <w:left w:val="none" w:sz="0" w:space="0" w:color="auto"/>
        <w:bottom w:val="none" w:sz="0" w:space="0" w:color="auto"/>
        <w:right w:val="none" w:sz="0" w:space="0" w:color="auto"/>
      </w:divBdr>
    </w:div>
    <w:div w:id="1965306713">
      <w:marLeft w:val="0"/>
      <w:marRight w:val="0"/>
      <w:marTop w:val="300"/>
      <w:marBottom w:val="0"/>
      <w:divBdr>
        <w:top w:val="none" w:sz="0" w:space="0" w:color="auto"/>
        <w:left w:val="none" w:sz="0" w:space="0" w:color="auto"/>
        <w:bottom w:val="none" w:sz="0" w:space="0" w:color="auto"/>
        <w:right w:val="none" w:sz="0" w:space="0" w:color="auto"/>
      </w:divBdr>
    </w:div>
    <w:div w:id="1965306716">
      <w:marLeft w:val="0"/>
      <w:marRight w:val="0"/>
      <w:marTop w:val="225"/>
      <w:marBottom w:val="75"/>
      <w:divBdr>
        <w:top w:val="none" w:sz="0" w:space="0" w:color="auto"/>
        <w:left w:val="none" w:sz="0" w:space="0" w:color="auto"/>
        <w:bottom w:val="none" w:sz="0" w:space="0" w:color="auto"/>
        <w:right w:val="none" w:sz="0" w:space="0" w:color="auto"/>
      </w:divBdr>
    </w:div>
    <w:div w:id="1965306717">
      <w:marLeft w:val="0"/>
      <w:marRight w:val="0"/>
      <w:marTop w:val="225"/>
      <w:marBottom w:val="75"/>
      <w:divBdr>
        <w:top w:val="none" w:sz="0" w:space="0" w:color="auto"/>
        <w:left w:val="none" w:sz="0" w:space="0" w:color="auto"/>
        <w:bottom w:val="none" w:sz="0" w:space="0" w:color="auto"/>
        <w:right w:val="none" w:sz="0" w:space="0" w:color="auto"/>
      </w:divBdr>
    </w:div>
    <w:div w:id="1965306720">
      <w:marLeft w:val="0"/>
      <w:marRight w:val="0"/>
      <w:marTop w:val="0"/>
      <w:marBottom w:val="0"/>
      <w:divBdr>
        <w:top w:val="none" w:sz="0" w:space="0" w:color="auto"/>
        <w:left w:val="none" w:sz="0" w:space="0" w:color="auto"/>
        <w:bottom w:val="none" w:sz="0" w:space="0" w:color="auto"/>
        <w:right w:val="none" w:sz="0" w:space="0" w:color="auto"/>
      </w:divBdr>
      <w:divsChild>
        <w:div w:id="1965306045">
          <w:marLeft w:val="0"/>
          <w:marRight w:val="0"/>
          <w:marTop w:val="0"/>
          <w:marBottom w:val="0"/>
          <w:divBdr>
            <w:top w:val="none" w:sz="0" w:space="0" w:color="auto"/>
            <w:left w:val="none" w:sz="0" w:space="0" w:color="auto"/>
            <w:bottom w:val="none" w:sz="0" w:space="0" w:color="auto"/>
            <w:right w:val="none" w:sz="0" w:space="0" w:color="auto"/>
          </w:divBdr>
        </w:div>
        <w:div w:id="1965306078">
          <w:marLeft w:val="0"/>
          <w:marRight w:val="0"/>
          <w:marTop w:val="0"/>
          <w:marBottom w:val="0"/>
          <w:divBdr>
            <w:top w:val="none" w:sz="0" w:space="0" w:color="auto"/>
            <w:left w:val="none" w:sz="0" w:space="0" w:color="auto"/>
            <w:bottom w:val="none" w:sz="0" w:space="0" w:color="auto"/>
            <w:right w:val="none" w:sz="0" w:space="0" w:color="auto"/>
          </w:divBdr>
        </w:div>
        <w:div w:id="1965306235">
          <w:marLeft w:val="0"/>
          <w:marRight w:val="0"/>
          <w:marTop w:val="0"/>
          <w:marBottom w:val="0"/>
          <w:divBdr>
            <w:top w:val="none" w:sz="0" w:space="0" w:color="auto"/>
            <w:left w:val="none" w:sz="0" w:space="0" w:color="auto"/>
            <w:bottom w:val="none" w:sz="0" w:space="0" w:color="auto"/>
            <w:right w:val="none" w:sz="0" w:space="0" w:color="auto"/>
          </w:divBdr>
        </w:div>
        <w:div w:id="1965306303">
          <w:marLeft w:val="0"/>
          <w:marRight w:val="0"/>
          <w:marTop w:val="0"/>
          <w:marBottom w:val="0"/>
          <w:divBdr>
            <w:top w:val="none" w:sz="0" w:space="0" w:color="auto"/>
            <w:left w:val="none" w:sz="0" w:space="0" w:color="auto"/>
            <w:bottom w:val="none" w:sz="0" w:space="0" w:color="auto"/>
            <w:right w:val="none" w:sz="0" w:space="0" w:color="auto"/>
          </w:divBdr>
        </w:div>
        <w:div w:id="1965306682">
          <w:marLeft w:val="0"/>
          <w:marRight w:val="0"/>
          <w:marTop w:val="0"/>
          <w:marBottom w:val="0"/>
          <w:divBdr>
            <w:top w:val="single" w:sz="6" w:space="0" w:color="DDDDDD"/>
            <w:left w:val="single" w:sz="6" w:space="0" w:color="DDDDDD"/>
            <w:bottom w:val="single" w:sz="6" w:space="0" w:color="DDDDDD"/>
            <w:right w:val="single" w:sz="6" w:space="0" w:color="DDDDDD"/>
          </w:divBdr>
        </w:div>
        <w:div w:id="1965306741">
          <w:marLeft w:val="0"/>
          <w:marRight w:val="0"/>
          <w:marTop w:val="225"/>
          <w:marBottom w:val="75"/>
          <w:divBdr>
            <w:top w:val="none" w:sz="0" w:space="0" w:color="auto"/>
            <w:left w:val="none" w:sz="0" w:space="0" w:color="auto"/>
            <w:bottom w:val="none" w:sz="0" w:space="0" w:color="auto"/>
            <w:right w:val="none" w:sz="0" w:space="0" w:color="auto"/>
          </w:divBdr>
        </w:div>
      </w:divsChild>
    </w:div>
    <w:div w:id="1965306725">
      <w:marLeft w:val="0"/>
      <w:marRight w:val="0"/>
      <w:marTop w:val="375"/>
      <w:marBottom w:val="300"/>
      <w:divBdr>
        <w:top w:val="none" w:sz="0" w:space="0" w:color="auto"/>
        <w:left w:val="none" w:sz="0" w:space="0" w:color="auto"/>
        <w:bottom w:val="none" w:sz="0" w:space="0" w:color="auto"/>
        <w:right w:val="none" w:sz="0" w:space="0" w:color="auto"/>
      </w:divBdr>
    </w:div>
    <w:div w:id="1965306729">
      <w:marLeft w:val="0"/>
      <w:marRight w:val="0"/>
      <w:marTop w:val="375"/>
      <w:marBottom w:val="300"/>
      <w:divBdr>
        <w:top w:val="none" w:sz="0" w:space="0" w:color="auto"/>
        <w:left w:val="none" w:sz="0" w:space="0" w:color="auto"/>
        <w:bottom w:val="none" w:sz="0" w:space="0" w:color="auto"/>
        <w:right w:val="none" w:sz="0" w:space="0" w:color="auto"/>
      </w:divBdr>
    </w:div>
    <w:div w:id="1965306733">
      <w:marLeft w:val="0"/>
      <w:marRight w:val="0"/>
      <w:marTop w:val="225"/>
      <w:marBottom w:val="75"/>
      <w:divBdr>
        <w:top w:val="none" w:sz="0" w:space="0" w:color="auto"/>
        <w:left w:val="none" w:sz="0" w:space="0" w:color="auto"/>
        <w:bottom w:val="none" w:sz="0" w:space="0" w:color="auto"/>
        <w:right w:val="none" w:sz="0" w:space="0" w:color="auto"/>
      </w:divBdr>
    </w:div>
    <w:div w:id="1965306737">
      <w:marLeft w:val="0"/>
      <w:marRight w:val="0"/>
      <w:marTop w:val="225"/>
      <w:marBottom w:val="75"/>
      <w:divBdr>
        <w:top w:val="none" w:sz="0" w:space="0" w:color="auto"/>
        <w:left w:val="none" w:sz="0" w:space="0" w:color="auto"/>
        <w:bottom w:val="none" w:sz="0" w:space="0" w:color="auto"/>
        <w:right w:val="none" w:sz="0" w:space="0" w:color="auto"/>
      </w:divBdr>
    </w:div>
    <w:div w:id="1965306739">
      <w:marLeft w:val="0"/>
      <w:marRight w:val="0"/>
      <w:marTop w:val="75"/>
      <w:marBottom w:val="0"/>
      <w:divBdr>
        <w:top w:val="none" w:sz="0" w:space="0" w:color="auto"/>
        <w:left w:val="none" w:sz="0" w:space="0" w:color="auto"/>
        <w:bottom w:val="none" w:sz="0" w:space="0" w:color="auto"/>
        <w:right w:val="none" w:sz="0" w:space="0" w:color="auto"/>
      </w:divBdr>
    </w:div>
    <w:div w:id="1965306746">
      <w:marLeft w:val="0"/>
      <w:marRight w:val="0"/>
      <w:marTop w:val="0"/>
      <w:marBottom w:val="0"/>
      <w:divBdr>
        <w:top w:val="none" w:sz="0" w:space="0" w:color="auto"/>
        <w:left w:val="none" w:sz="0" w:space="0" w:color="auto"/>
        <w:bottom w:val="none" w:sz="0" w:space="0" w:color="auto"/>
        <w:right w:val="none" w:sz="0" w:space="0" w:color="auto"/>
      </w:divBdr>
      <w:divsChild>
        <w:div w:id="1965306305">
          <w:marLeft w:val="0"/>
          <w:marRight w:val="0"/>
          <w:marTop w:val="0"/>
          <w:marBottom w:val="0"/>
          <w:divBdr>
            <w:top w:val="none" w:sz="0" w:space="0" w:color="auto"/>
            <w:left w:val="none" w:sz="0" w:space="0" w:color="auto"/>
            <w:bottom w:val="none" w:sz="0" w:space="0" w:color="auto"/>
            <w:right w:val="none" w:sz="0" w:space="0" w:color="auto"/>
          </w:divBdr>
        </w:div>
        <w:div w:id="1965306308">
          <w:marLeft w:val="0"/>
          <w:marRight w:val="0"/>
          <w:marTop w:val="0"/>
          <w:marBottom w:val="0"/>
          <w:divBdr>
            <w:top w:val="none" w:sz="0" w:space="0" w:color="auto"/>
            <w:left w:val="none" w:sz="0" w:space="0" w:color="auto"/>
            <w:bottom w:val="none" w:sz="0" w:space="0" w:color="auto"/>
            <w:right w:val="none" w:sz="0" w:space="0" w:color="auto"/>
          </w:divBdr>
        </w:div>
        <w:div w:id="1965306314">
          <w:marLeft w:val="0"/>
          <w:marRight w:val="0"/>
          <w:marTop w:val="225"/>
          <w:marBottom w:val="75"/>
          <w:divBdr>
            <w:top w:val="none" w:sz="0" w:space="0" w:color="auto"/>
            <w:left w:val="none" w:sz="0" w:space="0" w:color="auto"/>
            <w:bottom w:val="none" w:sz="0" w:space="0" w:color="auto"/>
            <w:right w:val="none" w:sz="0" w:space="0" w:color="auto"/>
          </w:divBdr>
        </w:div>
        <w:div w:id="1965306775">
          <w:marLeft w:val="0"/>
          <w:marRight w:val="0"/>
          <w:marTop w:val="0"/>
          <w:marBottom w:val="0"/>
          <w:divBdr>
            <w:top w:val="single" w:sz="6" w:space="0" w:color="DDDDDD"/>
            <w:left w:val="single" w:sz="6" w:space="0" w:color="DDDDDD"/>
            <w:bottom w:val="single" w:sz="6" w:space="0" w:color="DDDDDD"/>
            <w:right w:val="single" w:sz="6" w:space="0" w:color="DDDDDD"/>
          </w:divBdr>
        </w:div>
        <w:div w:id="1965306876">
          <w:marLeft w:val="0"/>
          <w:marRight w:val="0"/>
          <w:marTop w:val="0"/>
          <w:marBottom w:val="0"/>
          <w:divBdr>
            <w:top w:val="none" w:sz="0" w:space="0" w:color="auto"/>
            <w:left w:val="none" w:sz="0" w:space="0" w:color="auto"/>
            <w:bottom w:val="none" w:sz="0" w:space="0" w:color="auto"/>
            <w:right w:val="none" w:sz="0" w:space="0" w:color="auto"/>
          </w:divBdr>
        </w:div>
        <w:div w:id="1965306922">
          <w:marLeft w:val="0"/>
          <w:marRight w:val="0"/>
          <w:marTop w:val="0"/>
          <w:marBottom w:val="0"/>
          <w:divBdr>
            <w:top w:val="none" w:sz="0" w:space="0" w:color="auto"/>
            <w:left w:val="none" w:sz="0" w:space="0" w:color="auto"/>
            <w:bottom w:val="none" w:sz="0" w:space="0" w:color="auto"/>
            <w:right w:val="none" w:sz="0" w:space="0" w:color="auto"/>
          </w:divBdr>
        </w:div>
      </w:divsChild>
    </w:div>
    <w:div w:id="1965306748">
      <w:marLeft w:val="0"/>
      <w:marRight w:val="0"/>
      <w:marTop w:val="300"/>
      <w:marBottom w:val="0"/>
      <w:divBdr>
        <w:top w:val="none" w:sz="0" w:space="0" w:color="auto"/>
        <w:left w:val="none" w:sz="0" w:space="0" w:color="auto"/>
        <w:bottom w:val="none" w:sz="0" w:space="0" w:color="auto"/>
        <w:right w:val="none" w:sz="0" w:space="0" w:color="auto"/>
      </w:divBdr>
    </w:div>
    <w:div w:id="1965306753">
      <w:marLeft w:val="0"/>
      <w:marRight w:val="0"/>
      <w:marTop w:val="225"/>
      <w:marBottom w:val="75"/>
      <w:divBdr>
        <w:top w:val="none" w:sz="0" w:space="0" w:color="auto"/>
        <w:left w:val="none" w:sz="0" w:space="0" w:color="auto"/>
        <w:bottom w:val="none" w:sz="0" w:space="0" w:color="auto"/>
        <w:right w:val="none" w:sz="0" w:space="0" w:color="auto"/>
      </w:divBdr>
    </w:div>
    <w:div w:id="1965306758">
      <w:marLeft w:val="0"/>
      <w:marRight w:val="0"/>
      <w:marTop w:val="300"/>
      <w:marBottom w:val="0"/>
      <w:divBdr>
        <w:top w:val="none" w:sz="0" w:space="0" w:color="auto"/>
        <w:left w:val="none" w:sz="0" w:space="0" w:color="auto"/>
        <w:bottom w:val="none" w:sz="0" w:space="0" w:color="auto"/>
        <w:right w:val="none" w:sz="0" w:space="0" w:color="auto"/>
      </w:divBdr>
    </w:div>
    <w:div w:id="1965306759">
      <w:marLeft w:val="0"/>
      <w:marRight w:val="0"/>
      <w:marTop w:val="0"/>
      <w:marBottom w:val="0"/>
      <w:divBdr>
        <w:top w:val="none" w:sz="0" w:space="0" w:color="auto"/>
        <w:left w:val="none" w:sz="0" w:space="0" w:color="auto"/>
        <w:bottom w:val="none" w:sz="0" w:space="0" w:color="auto"/>
        <w:right w:val="none" w:sz="0" w:space="0" w:color="auto"/>
      </w:divBdr>
      <w:divsChild>
        <w:div w:id="1965305657">
          <w:marLeft w:val="0"/>
          <w:marRight w:val="0"/>
          <w:marTop w:val="0"/>
          <w:marBottom w:val="0"/>
          <w:divBdr>
            <w:top w:val="none" w:sz="0" w:space="0" w:color="auto"/>
            <w:left w:val="none" w:sz="0" w:space="0" w:color="auto"/>
            <w:bottom w:val="none" w:sz="0" w:space="0" w:color="auto"/>
            <w:right w:val="none" w:sz="0" w:space="0" w:color="auto"/>
          </w:divBdr>
        </w:div>
        <w:div w:id="1965305827">
          <w:marLeft w:val="0"/>
          <w:marRight w:val="0"/>
          <w:marTop w:val="0"/>
          <w:marBottom w:val="0"/>
          <w:divBdr>
            <w:top w:val="none" w:sz="0" w:space="0" w:color="auto"/>
            <w:left w:val="none" w:sz="0" w:space="0" w:color="auto"/>
            <w:bottom w:val="none" w:sz="0" w:space="0" w:color="auto"/>
            <w:right w:val="none" w:sz="0" w:space="0" w:color="auto"/>
          </w:divBdr>
        </w:div>
        <w:div w:id="1965306320">
          <w:marLeft w:val="0"/>
          <w:marRight w:val="0"/>
          <w:marTop w:val="225"/>
          <w:marBottom w:val="75"/>
          <w:divBdr>
            <w:top w:val="none" w:sz="0" w:space="0" w:color="auto"/>
            <w:left w:val="none" w:sz="0" w:space="0" w:color="auto"/>
            <w:bottom w:val="none" w:sz="0" w:space="0" w:color="auto"/>
            <w:right w:val="none" w:sz="0" w:space="0" w:color="auto"/>
          </w:divBdr>
        </w:div>
        <w:div w:id="1965306341">
          <w:marLeft w:val="0"/>
          <w:marRight w:val="0"/>
          <w:marTop w:val="0"/>
          <w:marBottom w:val="0"/>
          <w:divBdr>
            <w:top w:val="single" w:sz="6" w:space="0" w:color="DDDDDD"/>
            <w:left w:val="single" w:sz="6" w:space="0" w:color="DDDDDD"/>
            <w:bottom w:val="single" w:sz="6" w:space="0" w:color="DDDDDD"/>
            <w:right w:val="single" w:sz="6" w:space="0" w:color="DDDDDD"/>
          </w:divBdr>
        </w:div>
        <w:div w:id="1965306727">
          <w:marLeft w:val="0"/>
          <w:marRight w:val="0"/>
          <w:marTop w:val="0"/>
          <w:marBottom w:val="0"/>
          <w:divBdr>
            <w:top w:val="none" w:sz="0" w:space="0" w:color="auto"/>
            <w:left w:val="none" w:sz="0" w:space="0" w:color="auto"/>
            <w:bottom w:val="none" w:sz="0" w:space="0" w:color="auto"/>
            <w:right w:val="none" w:sz="0" w:space="0" w:color="auto"/>
          </w:divBdr>
        </w:div>
        <w:div w:id="1965306882">
          <w:marLeft w:val="0"/>
          <w:marRight w:val="0"/>
          <w:marTop w:val="0"/>
          <w:marBottom w:val="0"/>
          <w:divBdr>
            <w:top w:val="none" w:sz="0" w:space="0" w:color="auto"/>
            <w:left w:val="none" w:sz="0" w:space="0" w:color="auto"/>
            <w:bottom w:val="none" w:sz="0" w:space="0" w:color="auto"/>
            <w:right w:val="none" w:sz="0" w:space="0" w:color="auto"/>
          </w:divBdr>
        </w:div>
      </w:divsChild>
    </w:div>
    <w:div w:id="1965306760">
      <w:marLeft w:val="0"/>
      <w:marRight w:val="0"/>
      <w:marTop w:val="375"/>
      <w:marBottom w:val="300"/>
      <w:divBdr>
        <w:top w:val="none" w:sz="0" w:space="0" w:color="auto"/>
        <w:left w:val="none" w:sz="0" w:space="0" w:color="auto"/>
        <w:bottom w:val="none" w:sz="0" w:space="0" w:color="auto"/>
        <w:right w:val="none" w:sz="0" w:space="0" w:color="auto"/>
      </w:divBdr>
    </w:div>
    <w:div w:id="1965306765">
      <w:marLeft w:val="0"/>
      <w:marRight w:val="0"/>
      <w:marTop w:val="0"/>
      <w:marBottom w:val="0"/>
      <w:divBdr>
        <w:top w:val="none" w:sz="0" w:space="0" w:color="auto"/>
        <w:left w:val="none" w:sz="0" w:space="0" w:color="auto"/>
        <w:bottom w:val="none" w:sz="0" w:space="0" w:color="auto"/>
        <w:right w:val="none" w:sz="0" w:space="0" w:color="auto"/>
      </w:divBdr>
      <w:divsChild>
        <w:div w:id="1965305700">
          <w:marLeft w:val="0"/>
          <w:marRight w:val="0"/>
          <w:marTop w:val="0"/>
          <w:marBottom w:val="0"/>
          <w:divBdr>
            <w:top w:val="none" w:sz="0" w:space="0" w:color="auto"/>
            <w:left w:val="none" w:sz="0" w:space="0" w:color="auto"/>
            <w:bottom w:val="none" w:sz="0" w:space="0" w:color="auto"/>
            <w:right w:val="none" w:sz="0" w:space="0" w:color="auto"/>
          </w:divBdr>
        </w:div>
        <w:div w:id="1965306270">
          <w:marLeft w:val="0"/>
          <w:marRight w:val="0"/>
          <w:marTop w:val="225"/>
          <w:marBottom w:val="75"/>
          <w:divBdr>
            <w:top w:val="none" w:sz="0" w:space="0" w:color="auto"/>
            <w:left w:val="none" w:sz="0" w:space="0" w:color="auto"/>
            <w:bottom w:val="none" w:sz="0" w:space="0" w:color="auto"/>
            <w:right w:val="none" w:sz="0" w:space="0" w:color="auto"/>
          </w:divBdr>
        </w:div>
        <w:div w:id="1965306623">
          <w:marLeft w:val="0"/>
          <w:marRight w:val="0"/>
          <w:marTop w:val="0"/>
          <w:marBottom w:val="0"/>
          <w:divBdr>
            <w:top w:val="none" w:sz="0" w:space="0" w:color="auto"/>
            <w:left w:val="none" w:sz="0" w:space="0" w:color="auto"/>
            <w:bottom w:val="none" w:sz="0" w:space="0" w:color="auto"/>
            <w:right w:val="none" w:sz="0" w:space="0" w:color="auto"/>
          </w:divBdr>
        </w:div>
        <w:div w:id="1965306730">
          <w:marLeft w:val="0"/>
          <w:marRight w:val="0"/>
          <w:marTop w:val="0"/>
          <w:marBottom w:val="0"/>
          <w:divBdr>
            <w:top w:val="none" w:sz="0" w:space="0" w:color="auto"/>
            <w:left w:val="none" w:sz="0" w:space="0" w:color="auto"/>
            <w:bottom w:val="none" w:sz="0" w:space="0" w:color="auto"/>
            <w:right w:val="none" w:sz="0" w:space="0" w:color="auto"/>
          </w:divBdr>
        </w:div>
        <w:div w:id="1965306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769">
      <w:marLeft w:val="0"/>
      <w:marRight w:val="0"/>
      <w:marTop w:val="225"/>
      <w:marBottom w:val="75"/>
      <w:divBdr>
        <w:top w:val="none" w:sz="0" w:space="0" w:color="auto"/>
        <w:left w:val="none" w:sz="0" w:space="0" w:color="auto"/>
        <w:bottom w:val="none" w:sz="0" w:space="0" w:color="auto"/>
        <w:right w:val="none" w:sz="0" w:space="0" w:color="auto"/>
      </w:divBdr>
    </w:div>
    <w:div w:id="1965306771">
      <w:marLeft w:val="0"/>
      <w:marRight w:val="0"/>
      <w:marTop w:val="300"/>
      <w:marBottom w:val="0"/>
      <w:divBdr>
        <w:top w:val="none" w:sz="0" w:space="0" w:color="auto"/>
        <w:left w:val="none" w:sz="0" w:space="0" w:color="auto"/>
        <w:bottom w:val="none" w:sz="0" w:space="0" w:color="auto"/>
        <w:right w:val="none" w:sz="0" w:space="0" w:color="auto"/>
      </w:divBdr>
    </w:div>
    <w:div w:id="1965306772">
      <w:marLeft w:val="0"/>
      <w:marRight w:val="0"/>
      <w:marTop w:val="300"/>
      <w:marBottom w:val="0"/>
      <w:divBdr>
        <w:top w:val="none" w:sz="0" w:space="0" w:color="auto"/>
        <w:left w:val="none" w:sz="0" w:space="0" w:color="auto"/>
        <w:bottom w:val="none" w:sz="0" w:space="0" w:color="auto"/>
        <w:right w:val="none" w:sz="0" w:space="0" w:color="auto"/>
      </w:divBdr>
    </w:div>
    <w:div w:id="1965306773">
      <w:marLeft w:val="0"/>
      <w:marRight w:val="0"/>
      <w:marTop w:val="375"/>
      <w:marBottom w:val="300"/>
      <w:divBdr>
        <w:top w:val="none" w:sz="0" w:space="0" w:color="auto"/>
        <w:left w:val="none" w:sz="0" w:space="0" w:color="auto"/>
        <w:bottom w:val="none" w:sz="0" w:space="0" w:color="auto"/>
        <w:right w:val="none" w:sz="0" w:space="0" w:color="auto"/>
      </w:divBdr>
    </w:div>
    <w:div w:id="1965306774">
      <w:marLeft w:val="0"/>
      <w:marRight w:val="0"/>
      <w:marTop w:val="375"/>
      <w:marBottom w:val="300"/>
      <w:divBdr>
        <w:top w:val="none" w:sz="0" w:space="0" w:color="auto"/>
        <w:left w:val="none" w:sz="0" w:space="0" w:color="auto"/>
        <w:bottom w:val="none" w:sz="0" w:space="0" w:color="auto"/>
        <w:right w:val="none" w:sz="0" w:space="0" w:color="auto"/>
      </w:divBdr>
    </w:div>
    <w:div w:id="1965306777">
      <w:marLeft w:val="0"/>
      <w:marRight w:val="0"/>
      <w:marTop w:val="375"/>
      <w:marBottom w:val="300"/>
      <w:divBdr>
        <w:top w:val="none" w:sz="0" w:space="0" w:color="auto"/>
        <w:left w:val="none" w:sz="0" w:space="0" w:color="auto"/>
        <w:bottom w:val="none" w:sz="0" w:space="0" w:color="auto"/>
        <w:right w:val="none" w:sz="0" w:space="0" w:color="auto"/>
      </w:divBdr>
    </w:div>
    <w:div w:id="1965306781">
      <w:marLeft w:val="0"/>
      <w:marRight w:val="0"/>
      <w:marTop w:val="300"/>
      <w:marBottom w:val="0"/>
      <w:divBdr>
        <w:top w:val="none" w:sz="0" w:space="0" w:color="auto"/>
        <w:left w:val="none" w:sz="0" w:space="0" w:color="auto"/>
        <w:bottom w:val="none" w:sz="0" w:space="0" w:color="auto"/>
        <w:right w:val="none" w:sz="0" w:space="0" w:color="auto"/>
      </w:divBdr>
    </w:div>
    <w:div w:id="1965306783">
      <w:marLeft w:val="0"/>
      <w:marRight w:val="0"/>
      <w:marTop w:val="225"/>
      <w:marBottom w:val="75"/>
      <w:divBdr>
        <w:top w:val="none" w:sz="0" w:space="0" w:color="auto"/>
        <w:left w:val="none" w:sz="0" w:space="0" w:color="auto"/>
        <w:bottom w:val="none" w:sz="0" w:space="0" w:color="auto"/>
        <w:right w:val="none" w:sz="0" w:space="0" w:color="auto"/>
      </w:divBdr>
    </w:div>
    <w:div w:id="1965306785">
      <w:marLeft w:val="0"/>
      <w:marRight w:val="0"/>
      <w:marTop w:val="300"/>
      <w:marBottom w:val="0"/>
      <w:divBdr>
        <w:top w:val="none" w:sz="0" w:space="0" w:color="auto"/>
        <w:left w:val="none" w:sz="0" w:space="0" w:color="auto"/>
        <w:bottom w:val="none" w:sz="0" w:space="0" w:color="auto"/>
        <w:right w:val="none" w:sz="0" w:space="0" w:color="auto"/>
      </w:divBdr>
    </w:div>
    <w:div w:id="1965306786">
      <w:marLeft w:val="0"/>
      <w:marRight w:val="0"/>
      <w:marTop w:val="225"/>
      <w:marBottom w:val="75"/>
      <w:divBdr>
        <w:top w:val="none" w:sz="0" w:space="0" w:color="auto"/>
        <w:left w:val="none" w:sz="0" w:space="0" w:color="auto"/>
        <w:bottom w:val="none" w:sz="0" w:space="0" w:color="auto"/>
        <w:right w:val="none" w:sz="0" w:space="0" w:color="auto"/>
      </w:divBdr>
    </w:div>
    <w:div w:id="1965306791">
      <w:marLeft w:val="0"/>
      <w:marRight w:val="0"/>
      <w:marTop w:val="225"/>
      <w:marBottom w:val="75"/>
      <w:divBdr>
        <w:top w:val="none" w:sz="0" w:space="0" w:color="auto"/>
        <w:left w:val="none" w:sz="0" w:space="0" w:color="auto"/>
        <w:bottom w:val="none" w:sz="0" w:space="0" w:color="auto"/>
        <w:right w:val="none" w:sz="0" w:space="0" w:color="auto"/>
      </w:divBdr>
    </w:div>
    <w:div w:id="1965306792">
      <w:marLeft w:val="0"/>
      <w:marRight w:val="0"/>
      <w:marTop w:val="300"/>
      <w:marBottom w:val="0"/>
      <w:divBdr>
        <w:top w:val="none" w:sz="0" w:space="0" w:color="auto"/>
        <w:left w:val="none" w:sz="0" w:space="0" w:color="auto"/>
        <w:bottom w:val="none" w:sz="0" w:space="0" w:color="auto"/>
        <w:right w:val="none" w:sz="0" w:space="0" w:color="auto"/>
      </w:divBdr>
    </w:div>
    <w:div w:id="1965306796">
      <w:marLeft w:val="0"/>
      <w:marRight w:val="0"/>
      <w:marTop w:val="300"/>
      <w:marBottom w:val="0"/>
      <w:divBdr>
        <w:top w:val="none" w:sz="0" w:space="0" w:color="auto"/>
        <w:left w:val="none" w:sz="0" w:space="0" w:color="auto"/>
        <w:bottom w:val="none" w:sz="0" w:space="0" w:color="auto"/>
        <w:right w:val="none" w:sz="0" w:space="0" w:color="auto"/>
      </w:divBdr>
    </w:div>
    <w:div w:id="1965306801">
      <w:marLeft w:val="0"/>
      <w:marRight w:val="0"/>
      <w:marTop w:val="0"/>
      <w:marBottom w:val="0"/>
      <w:divBdr>
        <w:top w:val="none" w:sz="0" w:space="0" w:color="auto"/>
        <w:left w:val="none" w:sz="0" w:space="0" w:color="auto"/>
        <w:bottom w:val="none" w:sz="0" w:space="0" w:color="auto"/>
        <w:right w:val="none" w:sz="0" w:space="0" w:color="auto"/>
      </w:divBdr>
      <w:divsChild>
        <w:div w:id="1965305864">
          <w:marLeft w:val="0"/>
          <w:marRight w:val="0"/>
          <w:marTop w:val="0"/>
          <w:marBottom w:val="0"/>
          <w:divBdr>
            <w:top w:val="single" w:sz="6" w:space="0" w:color="DDDDDD"/>
            <w:left w:val="single" w:sz="6" w:space="0" w:color="DDDDDD"/>
            <w:bottom w:val="single" w:sz="6" w:space="0" w:color="DDDDDD"/>
            <w:right w:val="single" w:sz="6" w:space="0" w:color="DDDDDD"/>
          </w:divBdr>
        </w:div>
        <w:div w:id="1965305900">
          <w:marLeft w:val="0"/>
          <w:marRight w:val="0"/>
          <w:marTop w:val="0"/>
          <w:marBottom w:val="0"/>
          <w:divBdr>
            <w:top w:val="none" w:sz="0" w:space="0" w:color="auto"/>
            <w:left w:val="none" w:sz="0" w:space="0" w:color="auto"/>
            <w:bottom w:val="none" w:sz="0" w:space="0" w:color="auto"/>
            <w:right w:val="none" w:sz="0" w:space="0" w:color="auto"/>
          </w:divBdr>
        </w:div>
        <w:div w:id="1965305986">
          <w:marLeft w:val="0"/>
          <w:marRight w:val="0"/>
          <w:marTop w:val="225"/>
          <w:marBottom w:val="75"/>
          <w:divBdr>
            <w:top w:val="none" w:sz="0" w:space="0" w:color="auto"/>
            <w:left w:val="none" w:sz="0" w:space="0" w:color="auto"/>
            <w:bottom w:val="none" w:sz="0" w:space="0" w:color="auto"/>
            <w:right w:val="none" w:sz="0" w:space="0" w:color="auto"/>
          </w:divBdr>
        </w:div>
        <w:div w:id="1965306344">
          <w:marLeft w:val="0"/>
          <w:marRight w:val="0"/>
          <w:marTop w:val="0"/>
          <w:marBottom w:val="0"/>
          <w:divBdr>
            <w:top w:val="none" w:sz="0" w:space="0" w:color="auto"/>
            <w:left w:val="none" w:sz="0" w:space="0" w:color="auto"/>
            <w:bottom w:val="none" w:sz="0" w:space="0" w:color="auto"/>
            <w:right w:val="none" w:sz="0" w:space="0" w:color="auto"/>
          </w:divBdr>
        </w:div>
      </w:divsChild>
    </w:div>
    <w:div w:id="1965306806">
      <w:marLeft w:val="0"/>
      <w:marRight w:val="0"/>
      <w:marTop w:val="300"/>
      <w:marBottom w:val="0"/>
      <w:divBdr>
        <w:top w:val="none" w:sz="0" w:space="0" w:color="auto"/>
        <w:left w:val="none" w:sz="0" w:space="0" w:color="auto"/>
        <w:bottom w:val="none" w:sz="0" w:space="0" w:color="auto"/>
        <w:right w:val="none" w:sz="0" w:space="0" w:color="auto"/>
      </w:divBdr>
    </w:div>
    <w:div w:id="1965306808">
      <w:marLeft w:val="0"/>
      <w:marRight w:val="0"/>
      <w:marTop w:val="0"/>
      <w:marBottom w:val="0"/>
      <w:divBdr>
        <w:top w:val="none" w:sz="0" w:space="0" w:color="auto"/>
        <w:left w:val="none" w:sz="0" w:space="0" w:color="auto"/>
        <w:bottom w:val="none" w:sz="0" w:space="0" w:color="auto"/>
        <w:right w:val="none" w:sz="0" w:space="0" w:color="auto"/>
      </w:divBdr>
      <w:divsChild>
        <w:div w:id="1965305785">
          <w:marLeft w:val="0"/>
          <w:marRight w:val="0"/>
          <w:marTop w:val="0"/>
          <w:marBottom w:val="0"/>
          <w:divBdr>
            <w:top w:val="none" w:sz="0" w:space="0" w:color="auto"/>
            <w:left w:val="none" w:sz="0" w:space="0" w:color="auto"/>
            <w:bottom w:val="none" w:sz="0" w:space="0" w:color="auto"/>
            <w:right w:val="none" w:sz="0" w:space="0" w:color="auto"/>
          </w:divBdr>
        </w:div>
        <w:div w:id="1965305860">
          <w:marLeft w:val="0"/>
          <w:marRight w:val="0"/>
          <w:marTop w:val="0"/>
          <w:marBottom w:val="0"/>
          <w:divBdr>
            <w:top w:val="single" w:sz="6" w:space="0" w:color="DDDDDD"/>
            <w:left w:val="single" w:sz="6" w:space="0" w:color="DDDDDD"/>
            <w:bottom w:val="single" w:sz="6" w:space="0" w:color="DDDDDD"/>
            <w:right w:val="single" w:sz="6" w:space="0" w:color="DDDDDD"/>
          </w:divBdr>
        </w:div>
        <w:div w:id="1965305927">
          <w:marLeft w:val="0"/>
          <w:marRight w:val="0"/>
          <w:marTop w:val="0"/>
          <w:marBottom w:val="0"/>
          <w:divBdr>
            <w:top w:val="none" w:sz="0" w:space="0" w:color="auto"/>
            <w:left w:val="none" w:sz="0" w:space="0" w:color="auto"/>
            <w:bottom w:val="none" w:sz="0" w:space="0" w:color="auto"/>
            <w:right w:val="none" w:sz="0" w:space="0" w:color="auto"/>
          </w:divBdr>
        </w:div>
        <w:div w:id="1965306227">
          <w:marLeft w:val="0"/>
          <w:marRight w:val="0"/>
          <w:marTop w:val="0"/>
          <w:marBottom w:val="0"/>
          <w:divBdr>
            <w:top w:val="none" w:sz="0" w:space="0" w:color="auto"/>
            <w:left w:val="none" w:sz="0" w:space="0" w:color="auto"/>
            <w:bottom w:val="none" w:sz="0" w:space="0" w:color="auto"/>
            <w:right w:val="none" w:sz="0" w:space="0" w:color="auto"/>
          </w:divBdr>
        </w:div>
        <w:div w:id="1965306496">
          <w:marLeft w:val="0"/>
          <w:marRight w:val="0"/>
          <w:marTop w:val="225"/>
          <w:marBottom w:val="75"/>
          <w:divBdr>
            <w:top w:val="none" w:sz="0" w:space="0" w:color="auto"/>
            <w:left w:val="none" w:sz="0" w:space="0" w:color="auto"/>
            <w:bottom w:val="none" w:sz="0" w:space="0" w:color="auto"/>
            <w:right w:val="none" w:sz="0" w:space="0" w:color="auto"/>
          </w:divBdr>
        </w:div>
        <w:div w:id="1965306800">
          <w:marLeft w:val="0"/>
          <w:marRight w:val="0"/>
          <w:marTop w:val="0"/>
          <w:marBottom w:val="0"/>
          <w:divBdr>
            <w:top w:val="none" w:sz="0" w:space="0" w:color="auto"/>
            <w:left w:val="none" w:sz="0" w:space="0" w:color="auto"/>
            <w:bottom w:val="none" w:sz="0" w:space="0" w:color="auto"/>
            <w:right w:val="none" w:sz="0" w:space="0" w:color="auto"/>
          </w:divBdr>
        </w:div>
      </w:divsChild>
    </w:div>
    <w:div w:id="1965306810">
      <w:marLeft w:val="0"/>
      <w:marRight w:val="0"/>
      <w:marTop w:val="225"/>
      <w:marBottom w:val="75"/>
      <w:divBdr>
        <w:top w:val="none" w:sz="0" w:space="0" w:color="auto"/>
        <w:left w:val="none" w:sz="0" w:space="0" w:color="auto"/>
        <w:bottom w:val="none" w:sz="0" w:space="0" w:color="auto"/>
        <w:right w:val="none" w:sz="0" w:space="0" w:color="auto"/>
      </w:divBdr>
    </w:div>
    <w:div w:id="1965306813">
      <w:marLeft w:val="0"/>
      <w:marRight w:val="0"/>
      <w:marTop w:val="375"/>
      <w:marBottom w:val="300"/>
      <w:divBdr>
        <w:top w:val="none" w:sz="0" w:space="0" w:color="auto"/>
        <w:left w:val="none" w:sz="0" w:space="0" w:color="auto"/>
        <w:bottom w:val="none" w:sz="0" w:space="0" w:color="auto"/>
        <w:right w:val="none" w:sz="0" w:space="0" w:color="auto"/>
      </w:divBdr>
    </w:div>
    <w:div w:id="1965306815">
      <w:marLeft w:val="0"/>
      <w:marRight w:val="0"/>
      <w:marTop w:val="225"/>
      <w:marBottom w:val="75"/>
      <w:divBdr>
        <w:top w:val="none" w:sz="0" w:space="0" w:color="auto"/>
        <w:left w:val="none" w:sz="0" w:space="0" w:color="auto"/>
        <w:bottom w:val="none" w:sz="0" w:space="0" w:color="auto"/>
        <w:right w:val="none" w:sz="0" w:space="0" w:color="auto"/>
      </w:divBdr>
    </w:div>
    <w:div w:id="1965306820">
      <w:marLeft w:val="0"/>
      <w:marRight w:val="0"/>
      <w:marTop w:val="225"/>
      <w:marBottom w:val="75"/>
      <w:divBdr>
        <w:top w:val="none" w:sz="0" w:space="0" w:color="auto"/>
        <w:left w:val="none" w:sz="0" w:space="0" w:color="auto"/>
        <w:bottom w:val="none" w:sz="0" w:space="0" w:color="auto"/>
        <w:right w:val="none" w:sz="0" w:space="0" w:color="auto"/>
      </w:divBdr>
    </w:div>
    <w:div w:id="1965306821">
      <w:marLeft w:val="0"/>
      <w:marRight w:val="0"/>
      <w:marTop w:val="225"/>
      <w:marBottom w:val="75"/>
      <w:divBdr>
        <w:top w:val="none" w:sz="0" w:space="0" w:color="auto"/>
        <w:left w:val="none" w:sz="0" w:space="0" w:color="auto"/>
        <w:bottom w:val="none" w:sz="0" w:space="0" w:color="auto"/>
        <w:right w:val="none" w:sz="0" w:space="0" w:color="auto"/>
      </w:divBdr>
    </w:div>
    <w:div w:id="1965306824">
      <w:marLeft w:val="0"/>
      <w:marRight w:val="0"/>
      <w:marTop w:val="225"/>
      <w:marBottom w:val="75"/>
      <w:divBdr>
        <w:top w:val="none" w:sz="0" w:space="0" w:color="auto"/>
        <w:left w:val="none" w:sz="0" w:space="0" w:color="auto"/>
        <w:bottom w:val="none" w:sz="0" w:space="0" w:color="auto"/>
        <w:right w:val="none" w:sz="0" w:space="0" w:color="auto"/>
      </w:divBdr>
    </w:div>
    <w:div w:id="1965306825">
      <w:marLeft w:val="0"/>
      <w:marRight w:val="0"/>
      <w:marTop w:val="225"/>
      <w:marBottom w:val="75"/>
      <w:divBdr>
        <w:top w:val="none" w:sz="0" w:space="0" w:color="auto"/>
        <w:left w:val="none" w:sz="0" w:space="0" w:color="auto"/>
        <w:bottom w:val="none" w:sz="0" w:space="0" w:color="auto"/>
        <w:right w:val="none" w:sz="0" w:space="0" w:color="auto"/>
      </w:divBdr>
    </w:div>
    <w:div w:id="1965306826">
      <w:marLeft w:val="0"/>
      <w:marRight w:val="0"/>
      <w:marTop w:val="225"/>
      <w:marBottom w:val="75"/>
      <w:divBdr>
        <w:top w:val="none" w:sz="0" w:space="0" w:color="auto"/>
        <w:left w:val="none" w:sz="0" w:space="0" w:color="auto"/>
        <w:bottom w:val="none" w:sz="0" w:space="0" w:color="auto"/>
        <w:right w:val="none" w:sz="0" w:space="0" w:color="auto"/>
      </w:divBdr>
    </w:div>
    <w:div w:id="1965306831">
      <w:marLeft w:val="0"/>
      <w:marRight w:val="0"/>
      <w:marTop w:val="0"/>
      <w:marBottom w:val="0"/>
      <w:divBdr>
        <w:top w:val="none" w:sz="0" w:space="0" w:color="auto"/>
        <w:left w:val="none" w:sz="0" w:space="0" w:color="auto"/>
        <w:bottom w:val="none" w:sz="0" w:space="0" w:color="auto"/>
        <w:right w:val="none" w:sz="0" w:space="0" w:color="auto"/>
      </w:divBdr>
      <w:divsChild>
        <w:div w:id="1965305845">
          <w:marLeft w:val="0"/>
          <w:marRight w:val="0"/>
          <w:marTop w:val="0"/>
          <w:marBottom w:val="0"/>
          <w:divBdr>
            <w:top w:val="none" w:sz="0" w:space="0" w:color="auto"/>
            <w:left w:val="none" w:sz="0" w:space="0" w:color="auto"/>
            <w:bottom w:val="none" w:sz="0" w:space="0" w:color="auto"/>
            <w:right w:val="none" w:sz="0" w:space="0" w:color="auto"/>
          </w:divBdr>
        </w:div>
        <w:div w:id="1965306146">
          <w:marLeft w:val="0"/>
          <w:marRight w:val="0"/>
          <w:marTop w:val="0"/>
          <w:marBottom w:val="0"/>
          <w:divBdr>
            <w:top w:val="none" w:sz="0" w:space="0" w:color="auto"/>
            <w:left w:val="none" w:sz="0" w:space="0" w:color="auto"/>
            <w:bottom w:val="none" w:sz="0" w:space="0" w:color="auto"/>
            <w:right w:val="none" w:sz="0" w:space="0" w:color="auto"/>
          </w:divBdr>
        </w:div>
        <w:div w:id="1965306422">
          <w:marLeft w:val="0"/>
          <w:marRight w:val="0"/>
          <w:marTop w:val="225"/>
          <w:marBottom w:val="75"/>
          <w:divBdr>
            <w:top w:val="none" w:sz="0" w:space="0" w:color="auto"/>
            <w:left w:val="none" w:sz="0" w:space="0" w:color="auto"/>
            <w:bottom w:val="none" w:sz="0" w:space="0" w:color="auto"/>
            <w:right w:val="none" w:sz="0" w:space="0" w:color="auto"/>
          </w:divBdr>
        </w:div>
        <w:div w:id="1965306588">
          <w:marLeft w:val="0"/>
          <w:marRight w:val="0"/>
          <w:marTop w:val="0"/>
          <w:marBottom w:val="0"/>
          <w:divBdr>
            <w:top w:val="none" w:sz="0" w:space="0" w:color="auto"/>
            <w:left w:val="none" w:sz="0" w:space="0" w:color="auto"/>
            <w:bottom w:val="none" w:sz="0" w:space="0" w:color="auto"/>
            <w:right w:val="none" w:sz="0" w:space="0" w:color="auto"/>
          </w:divBdr>
        </w:div>
        <w:div w:id="1965306794">
          <w:marLeft w:val="0"/>
          <w:marRight w:val="0"/>
          <w:marTop w:val="0"/>
          <w:marBottom w:val="0"/>
          <w:divBdr>
            <w:top w:val="none" w:sz="0" w:space="0" w:color="auto"/>
            <w:left w:val="none" w:sz="0" w:space="0" w:color="auto"/>
            <w:bottom w:val="none" w:sz="0" w:space="0" w:color="auto"/>
            <w:right w:val="none" w:sz="0" w:space="0" w:color="auto"/>
          </w:divBdr>
        </w:div>
        <w:div w:id="1965306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832">
      <w:marLeft w:val="0"/>
      <w:marRight w:val="0"/>
      <w:marTop w:val="0"/>
      <w:marBottom w:val="0"/>
      <w:divBdr>
        <w:top w:val="none" w:sz="0" w:space="0" w:color="auto"/>
        <w:left w:val="none" w:sz="0" w:space="0" w:color="auto"/>
        <w:bottom w:val="none" w:sz="0" w:space="0" w:color="auto"/>
        <w:right w:val="none" w:sz="0" w:space="0" w:color="auto"/>
      </w:divBdr>
      <w:divsChild>
        <w:div w:id="1965305701">
          <w:marLeft w:val="0"/>
          <w:marRight w:val="0"/>
          <w:marTop w:val="0"/>
          <w:marBottom w:val="0"/>
          <w:divBdr>
            <w:top w:val="none" w:sz="0" w:space="0" w:color="auto"/>
            <w:left w:val="none" w:sz="0" w:space="0" w:color="auto"/>
            <w:bottom w:val="none" w:sz="0" w:space="0" w:color="auto"/>
            <w:right w:val="none" w:sz="0" w:space="0" w:color="auto"/>
          </w:divBdr>
        </w:div>
        <w:div w:id="1965306039">
          <w:marLeft w:val="0"/>
          <w:marRight w:val="0"/>
          <w:marTop w:val="225"/>
          <w:marBottom w:val="75"/>
          <w:divBdr>
            <w:top w:val="none" w:sz="0" w:space="0" w:color="auto"/>
            <w:left w:val="none" w:sz="0" w:space="0" w:color="auto"/>
            <w:bottom w:val="none" w:sz="0" w:space="0" w:color="auto"/>
            <w:right w:val="none" w:sz="0" w:space="0" w:color="auto"/>
          </w:divBdr>
        </w:div>
        <w:div w:id="1965306092">
          <w:marLeft w:val="0"/>
          <w:marRight w:val="0"/>
          <w:marTop w:val="0"/>
          <w:marBottom w:val="0"/>
          <w:divBdr>
            <w:top w:val="none" w:sz="0" w:space="0" w:color="auto"/>
            <w:left w:val="none" w:sz="0" w:space="0" w:color="auto"/>
            <w:bottom w:val="none" w:sz="0" w:space="0" w:color="auto"/>
            <w:right w:val="none" w:sz="0" w:space="0" w:color="auto"/>
          </w:divBdr>
        </w:div>
        <w:div w:id="1965306553">
          <w:marLeft w:val="0"/>
          <w:marRight w:val="0"/>
          <w:marTop w:val="0"/>
          <w:marBottom w:val="0"/>
          <w:divBdr>
            <w:top w:val="none" w:sz="0" w:space="0" w:color="auto"/>
            <w:left w:val="none" w:sz="0" w:space="0" w:color="auto"/>
            <w:bottom w:val="none" w:sz="0" w:space="0" w:color="auto"/>
            <w:right w:val="none" w:sz="0" w:space="0" w:color="auto"/>
          </w:divBdr>
        </w:div>
        <w:div w:id="1965306584">
          <w:marLeft w:val="0"/>
          <w:marRight w:val="0"/>
          <w:marTop w:val="0"/>
          <w:marBottom w:val="0"/>
          <w:divBdr>
            <w:top w:val="none" w:sz="0" w:space="0" w:color="auto"/>
            <w:left w:val="none" w:sz="0" w:space="0" w:color="auto"/>
            <w:bottom w:val="none" w:sz="0" w:space="0" w:color="auto"/>
            <w:right w:val="none" w:sz="0" w:space="0" w:color="auto"/>
          </w:divBdr>
        </w:div>
        <w:div w:id="19653064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5306834">
      <w:marLeft w:val="0"/>
      <w:marRight w:val="0"/>
      <w:marTop w:val="300"/>
      <w:marBottom w:val="0"/>
      <w:divBdr>
        <w:top w:val="none" w:sz="0" w:space="0" w:color="auto"/>
        <w:left w:val="none" w:sz="0" w:space="0" w:color="auto"/>
        <w:bottom w:val="none" w:sz="0" w:space="0" w:color="auto"/>
        <w:right w:val="none" w:sz="0" w:space="0" w:color="auto"/>
      </w:divBdr>
    </w:div>
    <w:div w:id="1965306836">
      <w:marLeft w:val="0"/>
      <w:marRight w:val="0"/>
      <w:marTop w:val="0"/>
      <w:marBottom w:val="0"/>
      <w:divBdr>
        <w:top w:val="none" w:sz="0" w:space="0" w:color="auto"/>
        <w:left w:val="none" w:sz="0" w:space="0" w:color="auto"/>
        <w:bottom w:val="none" w:sz="0" w:space="0" w:color="auto"/>
        <w:right w:val="none" w:sz="0" w:space="0" w:color="auto"/>
      </w:divBdr>
      <w:divsChild>
        <w:div w:id="1965305714">
          <w:marLeft w:val="0"/>
          <w:marRight w:val="0"/>
          <w:marTop w:val="0"/>
          <w:marBottom w:val="0"/>
          <w:divBdr>
            <w:top w:val="none" w:sz="0" w:space="0" w:color="auto"/>
            <w:left w:val="none" w:sz="0" w:space="0" w:color="auto"/>
            <w:bottom w:val="none" w:sz="0" w:space="0" w:color="auto"/>
            <w:right w:val="none" w:sz="0" w:space="0" w:color="auto"/>
          </w:divBdr>
        </w:div>
        <w:div w:id="1965306032">
          <w:marLeft w:val="0"/>
          <w:marRight w:val="0"/>
          <w:marTop w:val="0"/>
          <w:marBottom w:val="0"/>
          <w:divBdr>
            <w:top w:val="single" w:sz="6" w:space="0" w:color="DDDDDD"/>
            <w:left w:val="single" w:sz="6" w:space="0" w:color="DDDDDD"/>
            <w:bottom w:val="single" w:sz="6" w:space="0" w:color="DDDDDD"/>
            <w:right w:val="single" w:sz="6" w:space="0" w:color="DDDDDD"/>
          </w:divBdr>
        </w:div>
        <w:div w:id="1965306128">
          <w:marLeft w:val="0"/>
          <w:marRight w:val="0"/>
          <w:marTop w:val="0"/>
          <w:marBottom w:val="0"/>
          <w:divBdr>
            <w:top w:val="none" w:sz="0" w:space="0" w:color="auto"/>
            <w:left w:val="none" w:sz="0" w:space="0" w:color="auto"/>
            <w:bottom w:val="none" w:sz="0" w:space="0" w:color="auto"/>
            <w:right w:val="none" w:sz="0" w:space="0" w:color="auto"/>
          </w:divBdr>
        </w:div>
        <w:div w:id="1965306151">
          <w:marLeft w:val="0"/>
          <w:marRight w:val="0"/>
          <w:marTop w:val="0"/>
          <w:marBottom w:val="0"/>
          <w:divBdr>
            <w:top w:val="none" w:sz="0" w:space="0" w:color="auto"/>
            <w:left w:val="none" w:sz="0" w:space="0" w:color="auto"/>
            <w:bottom w:val="none" w:sz="0" w:space="0" w:color="auto"/>
            <w:right w:val="none" w:sz="0" w:space="0" w:color="auto"/>
          </w:divBdr>
        </w:div>
        <w:div w:id="1965306285">
          <w:marLeft w:val="0"/>
          <w:marRight w:val="0"/>
          <w:marTop w:val="225"/>
          <w:marBottom w:val="75"/>
          <w:divBdr>
            <w:top w:val="none" w:sz="0" w:space="0" w:color="auto"/>
            <w:left w:val="none" w:sz="0" w:space="0" w:color="auto"/>
            <w:bottom w:val="none" w:sz="0" w:space="0" w:color="auto"/>
            <w:right w:val="none" w:sz="0" w:space="0" w:color="auto"/>
          </w:divBdr>
        </w:div>
        <w:div w:id="1965306938">
          <w:marLeft w:val="0"/>
          <w:marRight w:val="0"/>
          <w:marTop w:val="0"/>
          <w:marBottom w:val="0"/>
          <w:divBdr>
            <w:top w:val="none" w:sz="0" w:space="0" w:color="auto"/>
            <w:left w:val="none" w:sz="0" w:space="0" w:color="auto"/>
            <w:bottom w:val="none" w:sz="0" w:space="0" w:color="auto"/>
            <w:right w:val="none" w:sz="0" w:space="0" w:color="auto"/>
          </w:divBdr>
        </w:div>
      </w:divsChild>
    </w:div>
    <w:div w:id="1965306840">
      <w:marLeft w:val="0"/>
      <w:marRight w:val="0"/>
      <w:marTop w:val="225"/>
      <w:marBottom w:val="75"/>
      <w:divBdr>
        <w:top w:val="none" w:sz="0" w:space="0" w:color="auto"/>
        <w:left w:val="none" w:sz="0" w:space="0" w:color="auto"/>
        <w:bottom w:val="none" w:sz="0" w:space="0" w:color="auto"/>
        <w:right w:val="none" w:sz="0" w:space="0" w:color="auto"/>
      </w:divBdr>
    </w:div>
    <w:div w:id="1965306845">
      <w:marLeft w:val="0"/>
      <w:marRight w:val="0"/>
      <w:marTop w:val="225"/>
      <w:marBottom w:val="75"/>
      <w:divBdr>
        <w:top w:val="none" w:sz="0" w:space="0" w:color="auto"/>
        <w:left w:val="none" w:sz="0" w:space="0" w:color="auto"/>
        <w:bottom w:val="none" w:sz="0" w:space="0" w:color="auto"/>
        <w:right w:val="none" w:sz="0" w:space="0" w:color="auto"/>
      </w:divBdr>
    </w:div>
    <w:div w:id="1965306851">
      <w:marLeft w:val="0"/>
      <w:marRight w:val="0"/>
      <w:marTop w:val="375"/>
      <w:marBottom w:val="300"/>
      <w:divBdr>
        <w:top w:val="none" w:sz="0" w:space="0" w:color="auto"/>
        <w:left w:val="none" w:sz="0" w:space="0" w:color="auto"/>
        <w:bottom w:val="none" w:sz="0" w:space="0" w:color="auto"/>
        <w:right w:val="none" w:sz="0" w:space="0" w:color="auto"/>
      </w:divBdr>
    </w:div>
    <w:div w:id="1965306854">
      <w:marLeft w:val="0"/>
      <w:marRight w:val="0"/>
      <w:marTop w:val="375"/>
      <w:marBottom w:val="300"/>
      <w:divBdr>
        <w:top w:val="none" w:sz="0" w:space="0" w:color="auto"/>
        <w:left w:val="none" w:sz="0" w:space="0" w:color="auto"/>
        <w:bottom w:val="none" w:sz="0" w:space="0" w:color="auto"/>
        <w:right w:val="none" w:sz="0" w:space="0" w:color="auto"/>
      </w:divBdr>
    </w:div>
    <w:div w:id="1965306857">
      <w:marLeft w:val="0"/>
      <w:marRight w:val="0"/>
      <w:marTop w:val="300"/>
      <w:marBottom w:val="0"/>
      <w:divBdr>
        <w:top w:val="none" w:sz="0" w:space="0" w:color="auto"/>
        <w:left w:val="none" w:sz="0" w:space="0" w:color="auto"/>
        <w:bottom w:val="none" w:sz="0" w:space="0" w:color="auto"/>
        <w:right w:val="none" w:sz="0" w:space="0" w:color="auto"/>
      </w:divBdr>
    </w:div>
    <w:div w:id="1965306863">
      <w:marLeft w:val="0"/>
      <w:marRight w:val="0"/>
      <w:marTop w:val="300"/>
      <w:marBottom w:val="0"/>
      <w:divBdr>
        <w:top w:val="none" w:sz="0" w:space="0" w:color="auto"/>
        <w:left w:val="none" w:sz="0" w:space="0" w:color="auto"/>
        <w:bottom w:val="none" w:sz="0" w:space="0" w:color="auto"/>
        <w:right w:val="none" w:sz="0" w:space="0" w:color="auto"/>
      </w:divBdr>
    </w:div>
    <w:div w:id="1965306868">
      <w:marLeft w:val="0"/>
      <w:marRight w:val="0"/>
      <w:marTop w:val="225"/>
      <w:marBottom w:val="75"/>
      <w:divBdr>
        <w:top w:val="none" w:sz="0" w:space="0" w:color="auto"/>
        <w:left w:val="none" w:sz="0" w:space="0" w:color="auto"/>
        <w:bottom w:val="none" w:sz="0" w:space="0" w:color="auto"/>
        <w:right w:val="none" w:sz="0" w:space="0" w:color="auto"/>
      </w:divBdr>
    </w:div>
    <w:div w:id="1965306871">
      <w:marLeft w:val="0"/>
      <w:marRight w:val="0"/>
      <w:marTop w:val="375"/>
      <w:marBottom w:val="300"/>
      <w:divBdr>
        <w:top w:val="none" w:sz="0" w:space="0" w:color="auto"/>
        <w:left w:val="none" w:sz="0" w:space="0" w:color="auto"/>
        <w:bottom w:val="none" w:sz="0" w:space="0" w:color="auto"/>
        <w:right w:val="none" w:sz="0" w:space="0" w:color="auto"/>
      </w:divBdr>
    </w:div>
    <w:div w:id="1965306873">
      <w:marLeft w:val="0"/>
      <w:marRight w:val="0"/>
      <w:marTop w:val="300"/>
      <w:marBottom w:val="0"/>
      <w:divBdr>
        <w:top w:val="none" w:sz="0" w:space="0" w:color="auto"/>
        <w:left w:val="none" w:sz="0" w:space="0" w:color="auto"/>
        <w:bottom w:val="none" w:sz="0" w:space="0" w:color="auto"/>
        <w:right w:val="none" w:sz="0" w:space="0" w:color="auto"/>
      </w:divBdr>
    </w:div>
    <w:div w:id="1965306874">
      <w:marLeft w:val="0"/>
      <w:marRight w:val="0"/>
      <w:marTop w:val="300"/>
      <w:marBottom w:val="0"/>
      <w:divBdr>
        <w:top w:val="none" w:sz="0" w:space="0" w:color="auto"/>
        <w:left w:val="none" w:sz="0" w:space="0" w:color="auto"/>
        <w:bottom w:val="none" w:sz="0" w:space="0" w:color="auto"/>
        <w:right w:val="none" w:sz="0" w:space="0" w:color="auto"/>
      </w:divBdr>
    </w:div>
    <w:div w:id="1965306878">
      <w:marLeft w:val="0"/>
      <w:marRight w:val="0"/>
      <w:marTop w:val="225"/>
      <w:marBottom w:val="75"/>
      <w:divBdr>
        <w:top w:val="none" w:sz="0" w:space="0" w:color="auto"/>
        <w:left w:val="none" w:sz="0" w:space="0" w:color="auto"/>
        <w:bottom w:val="none" w:sz="0" w:space="0" w:color="auto"/>
        <w:right w:val="none" w:sz="0" w:space="0" w:color="auto"/>
      </w:divBdr>
    </w:div>
    <w:div w:id="1965306879">
      <w:marLeft w:val="0"/>
      <w:marRight w:val="0"/>
      <w:marTop w:val="300"/>
      <w:marBottom w:val="0"/>
      <w:divBdr>
        <w:top w:val="none" w:sz="0" w:space="0" w:color="auto"/>
        <w:left w:val="none" w:sz="0" w:space="0" w:color="auto"/>
        <w:bottom w:val="none" w:sz="0" w:space="0" w:color="auto"/>
        <w:right w:val="none" w:sz="0" w:space="0" w:color="auto"/>
      </w:divBdr>
    </w:div>
    <w:div w:id="1965306881">
      <w:marLeft w:val="0"/>
      <w:marRight w:val="0"/>
      <w:marTop w:val="225"/>
      <w:marBottom w:val="75"/>
      <w:divBdr>
        <w:top w:val="none" w:sz="0" w:space="0" w:color="auto"/>
        <w:left w:val="none" w:sz="0" w:space="0" w:color="auto"/>
        <w:bottom w:val="none" w:sz="0" w:space="0" w:color="auto"/>
        <w:right w:val="none" w:sz="0" w:space="0" w:color="auto"/>
      </w:divBdr>
    </w:div>
    <w:div w:id="1965306888">
      <w:marLeft w:val="0"/>
      <w:marRight w:val="0"/>
      <w:marTop w:val="300"/>
      <w:marBottom w:val="0"/>
      <w:divBdr>
        <w:top w:val="none" w:sz="0" w:space="0" w:color="auto"/>
        <w:left w:val="none" w:sz="0" w:space="0" w:color="auto"/>
        <w:bottom w:val="none" w:sz="0" w:space="0" w:color="auto"/>
        <w:right w:val="none" w:sz="0" w:space="0" w:color="auto"/>
      </w:divBdr>
    </w:div>
    <w:div w:id="1965306892">
      <w:marLeft w:val="0"/>
      <w:marRight w:val="0"/>
      <w:marTop w:val="375"/>
      <w:marBottom w:val="300"/>
      <w:divBdr>
        <w:top w:val="none" w:sz="0" w:space="0" w:color="auto"/>
        <w:left w:val="none" w:sz="0" w:space="0" w:color="auto"/>
        <w:bottom w:val="none" w:sz="0" w:space="0" w:color="auto"/>
        <w:right w:val="none" w:sz="0" w:space="0" w:color="auto"/>
      </w:divBdr>
    </w:div>
    <w:div w:id="1965306893">
      <w:marLeft w:val="0"/>
      <w:marRight w:val="0"/>
      <w:marTop w:val="225"/>
      <w:marBottom w:val="75"/>
      <w:divBdr>
        <w:top w:val="none" w:sz="0" w:space="0" w:color="auto"/>
        <w:left w:val="none" w:sz="0" w:space="0" w:color="auto"/>
        <w:bottom w:val="none" w:sz="0" w:space="0" w:color="auto"/>
        <w:right w:val="none" w:sz="0" w:space="0" w:color="auto"/>
      </w:divBdr>
    </w:div>
    <w:div w:id="1965306894">
      <w:marLeft w:val="0"/>
      <w:marRight w:val="0"/>
      <w:marTop w:val="0"/>
      <w:marBottom w:val="0"/>
      <w:divBdr>
        <w:top w:val="none" w:sz="0" w:space="0" w:color="auto"/>
        <w:left w:val="none" w:sz="0" w:space="0" w:color="auto"/>
        <w:bottom w:val="none" w:sz="0" w:space="0" w:color="auto"/>
        <w:right w:val="none" w:sz="0" w:space="0" w:color="auto"/>
      </w:divBdr>
      <w:divsChild>
        <w:div w:id="1965305850">
          <w:marLeft w:val="0"/>
          <w:marRight w:val="0"/>
          <w:marTop w:val="0"/>
          <w:marBottom w:val="0"/>
          <w:divBdr>
            <w:top w:val="none" w:sz="0" w:space="0" w:color="auto"/>
            <w:left w:val="none" w:sz="0" w:space="0" w:color="auto"/>
            <w:bottom w:val="none" w:sz="0" w:space="0" w:color="auto"/>
            <w:right w:val="none" w:sz="0" w:space="0" w:color="auto"/>
          </w:divBdr>
        </w:div>
        <w:div w:id="1965306109">
          <w:marLeft w:val="0"/>
          <w:marRight w:val="0"/>
          <w:marTop w:val="0"/>
          <w:marBottom w:val="0"/>
          <w:divBdr>
            <w:top w:val="none" w:sz="0" w:space="0" w:color="auto"/>
            <w:left w:val="none" w:sz="0" w:space="0" w:color="auto"/>
            <w:bottom w:val="none" w:sz="0" w:space="0" w:color="auto"/>
            <w:right w:val="none" w:sz="0" w:space="0" w:color="auto"/>
          </w:divBdr>
        </w:div>
        <w:div w:id="1965306325">
          <w:marLeft w:val="0"/>
          <w:marRight w:val="0"/>
          <w:marTop w:val="0"/>
          <w:marBottom w:val="0"/>
          <w:divBdr>
            <w:top w:val="single" w:sz="6" w:space="0" w:color="DDDDDD"/>
            <w:left w:val="single" w:sz="6" w:space="0" w:color="DDDDDD"/>
            <w:bottom w:val="single" w:sz="6" w:space="0" w:color="DDDDDD"/>
            <w:right w:val="single" w:sz="6" w:space="0" w:color="DDDDDD"/>
          </w:divBdr>
        </w:div>
        <w:div w:id="1965306698">
          <w:marLeft w:val="0"/>
          <w:marRight w:val="0"/>
          <w:marTop w:val="225"/>
          <w:marBottom w:val="75"/>
          <w:divBdr>
            <w:top w:val="none" w:sz="0" w:space="0" w:color="auto"/>
            <w:left w:val="none" w:sz="0" w:space="0" w:color="auto"/>
            <w:bottom w:val="none" w:sz="0" w:space="0" w:color="auto"/>
            <w:right w:val="none" w:sz="0" w:space="0" w:color="auto"/>
          </w:divBdr>
        </w:div>
        <w:div w:id="1965306702">
          <w:marLeft w:val="0"/>
          <w:marRight w:val="0"/>
          <w:marTop w:val="0"/>
          <w:marBottom w:val="0"/>
          <w:divBdr>
            <w:top w:val="none" w:sz="0" w:space="0" w:color="auto"/>
            <w:left w:val="none" w:sz="0" w:space="0" w:color="auto"/>
            <w:bottom w:val="none" w:sz="0" w:space="0" w:color="auto"/>
            <w:right w:val="none" w:sz="0" w:space="0" w:color="auto"/>
          </w:divBdr>
        </w:div>
      </w:divsChild>
    </w:div>
    <w:div w:id="1965306899">
      <w:marLeft w:val="0"/>
      <w:marRight w:val="0"/>
      <w:marTop w:val="225"/>
      <w:marBottom w:val="75"/>
      <w:divBdr>
        <w:top w:val="none" w:sz="0" w:space="0" w:color="auto"/>
        <w:left w:val="none" w:sz="0" w:space="0" w:color="auto"/>
        <w:bottom w:val="none" w:sz="0" w:space="0" w:color="auto"/>
        <w:right w:val="none" w:sz="0" w:space="0" w:color="auto"/>
      </w:divBdr>
    </w:div>
    <w:div w:id="1965306901">
      <w:marLeft w:val="0"/>
      <w:marRight w:val="0"/>
      <w:marTop w:val="0"/>
      <w:marBottom w:val="0"/>
      <w:divBdr>
        <w:top w:val="none" w:sz="0" w:space="0" w:color="auto"/>
        <w:left w:val="none" w:sz="0" w:space="0" w:color="auto"/>
        <w:bottom w:val="none" w:sz="0" w:space="0" w:color="auto"/>
        <w:right w:val="none" w:sz="0" w:space="0" w:color="auto"/>
      </w:divBdr>
      <w:divsChild>
        <w:div w:id="1965306083">
          <w:marLeft w:val="0"/>
          <w:marRight w:val="0"/>
          <w:marTop w:val="0"/>
          <w:marBottom w:val="0"/>
          <w:divBdr>
            <w:top w:val="none" w:sz="0" w:space="0" w:color="auto"/>
            <w:left w:val="none" w:sz="0" w:space="0" w:color="auto"/>
            <w:bottom w:val="none" w:sz="0" w:space="0" w:color="auto"/>
            <w:right w:val="none" w:sz="0" w:space="0" w:color="auto"/>
          </w:divBdr>
        </w:div>
        <w:div w:id="1965306206">
          <w:marLeft w:val="0"/>
          <w:marRight w:val="0"/>
          <w:marTop w:val="0"/>
          <w:marBottom w:val="0"/>
          <w:divBdr>
            <w:top w:val="none" w:sz="0" w:space="0" w:color="auto"/>
            <w:left w:val="none" w:sz="0" w:space="0" w:color="auto"/>
            <w:bottom w:val="none" w:sz="0" w:space="0" w:color="auto"/>
            <w:right w:val="none" w:sz="0" w:space="0" w:color="auto"/>
          </w:divBdr>
        </w:div>
        <w:div w:id="1965306664">
          <w:marLeft w:val="0"/>
          <w:marRight w:val="0"/>
          <w:marTop w:val="225"/>
          <w:marBottom w:val="75"/>
          <w:divBdr>
            <w:top w:val="none" w:sz="0" w:space="0" w:color="auto"/>
            <w:left w:val="none" w:sz="0" w:space="0" w:color="auto"/>
            <w:bottom w:val="none" w:sz="0" w:space="0" w:color="auto"/>
            <w:right w:val="none" w:sz="0" w:space="0" w:color="auto"/>
          </w:divBdr>
        </w:div>
        <w:div w:id="1965306764">
          <w:marLeft w:val="0"/>
          <w:marRight w:val="0"/>
          <w:marTop w:val="0"/>
          <w:marBottom w:val="0"/>
          <w:divBdr>
            <w:top w:val="single" w:sz="6" w:space="0" w:color="DDDDDD"/>
            <w:left w:val="single" w:sz="6" w:space="0" w:color="DDDDDD"/>
            <w:bottom w:val="single" w:sz="6" w:space="0" w:color="DDDDDD"/>
            <w:right w:val="single" w:sz="6" w:space="0" w:color="DDDDDD"/>
          </w:divBdr>
        </w:div>
        <w:div w:id="1965306935">
          <w:marLeft w:val="0"/>
          <w:marRight w:val="0"/>
          <w:marTop w:val="0"/>
          <w:marBottom w:val="0"/>
          <w:divBdr>
            <w:top w:val="none" w:sz="0" w:space="0" w:color="auto"/>
            <w:left w:val="none" w:sz="0" w:space="0" w:color="auto"/>
            <w:bottom w:val="none" w:sz="0" w:space="0" w:color="auto"/>
            <w:right w:val="none" w:sz="0" w:space="0" w:color="auto"/>
          </w:divBdr>
        </w:div>
        <w:div w:id="1965306946">
          <w:marLeft w:val="0"/>
          <w:marRight w:val="0"/>
          <w:marTop w:val="0"/>
          <w:marBottom w:val="0"/>
          <w:divBdr>
            <w:top w:val="none" w:sz="0" w:space="0" w:color="auto"/>
            <w:left w:val="none" w:sz="0" w:space="0" w:color="auto"/>
            <w:bottom w:val="none" w:sz="0" w:space="0" w:color="auto"/>
            <w:right w:val="none" w:sz="0" w:space="0" w:color="auto"/>
          </w:divBdr>
        </w:div>
      </w:divsChild>
    </w:div>
    <w:div w:id="1965306906">
      <w:marLeft w:val="0"/>
      <w:marRight w:val="0"/>
      <w:marTop w:val="300"/>
      <w:marBottom w:val="0"/>
      <w:divBdr>
        <w:top w:val="none" w:sz="0" w:space="0" w:color="auto"/>
        <w:left w:val="none" w:sz="0" w:space="0" w:color="auto"/>
        <w:bottom w:val="none" w:sz="0" w:space="0" w:color="auto"/>
        <w:right w:val="none" w:sz="0" w:space="0" w:color="auto"/>
      </w:divBdr>
    </w:div>
    <w:div w:id="1965306912">
      <w:marLeft w:val="0"/>
      <w:marRight w:val="0"/>
      <w:marTop w:val="375"/>
      <w:marBottom w:val="300"/>
      <w:divBdr>
        <w:top w:val="none" w:sz="0" w:space="0" w:color="auto"/>
        <w:left w:val="none" w:sz="0" w:space="0" w:color="auto"/>
        <w:bottom w:val="none" w:sz="0" w:space="0" w:color="auto"/>
        <w:right w:val="none" w:sz="0" w:space="0" w:color="auto"/>
      </w:divBdr>
    </w:div>
    <w:div w:id="1965306913">
      <w:marLeft w:val="0"/>
      <w:marRight w:val="0"/>
      <w:marTop w:val="375"/>
      <w:marBottom w:val="300"/>
      <w:divBdr>
        <w:top w:val="none" w:sz="0" w:space="0" w:color="auto"/>
        <w:left w:val="none" w:sz="0" w:space="0" w:color="auto"/>
        <w:bottom w:val="none" w:sz="0" w:space="0" w:color="auto"/>
        <w:right w:val="none" w:sz="0" w:space="0" w:color="auto"/>
      </w:divBdr>
    </w:div>
    <w:div w:id="1965306923">
      <w:marLeft w:val="0"/>
      <w:marRight w:val="0"/>
      <w:marTop w:val="225"/>
      <w:marBottom w:val="75"/>
      <w:divBdr>
        <w:top w:val="none" w:sz="0" w:space="0" w:color="auto"/>
        <w:left w:val="none" w:sz="0" w:space="0" w:color="auto"/>
        <w:bottom w:val="none" w:sz="0" w:space="0" w:color="auto"/>
        <w:right w:val="none" w:sz="0" w:space="0" w:color="auto"/>
      </w:divBdr>
    </w:div>
    <w:div w:id="1965306926">
      <w:marLeft w:val="0"/>
      <w:marRight w:val="0"/>
      <w:marTop w:val="0"/>
      <w:marBottom w:val="0"/>
      <w:divBdr>
        <w:top w:val="none" w:sz="0" w:space="0" w:color="auto"/>
        <w:left w:val="none" w:sz="0" w:space="0" w:color="auto"/>
        <w:bottom w:val="none" w:sz="0" w:space="0" w:color="auto"/>
        <w:right w:val="none" w:sz="0" w:space="0" w:color="auto"/>
      </w:divBdr>
      <w:divsChild>
        <w:div w:id="1965305970">
          <w:marLeft w:val="0"/>
          <w:marRight w:val="0"/>
          <w:marTop w:val="225"/>
          <w:marBottom w:val="75"/>
          <w:divBdr>
            <w:top w:val="none" w:sz="0" w:space="0" w:color="auto"/>
            <w:left w:val="none" w:sz="0" w:space="0" w:color="auto"/>
            <w:bottom w:val="none" w:sz="0" w:space="0" w:color="auto"/>
            <w:right w:val="none" w:sz="0" w:space="0" w:color="auto"/>
          </w:divBdr>
        </w:div>
        <w:div w:id="1965306277">
          <w:marLeft w:val="0"/>
          <w:marRight w:val="0"/>
          <w:marTop w:val="0"/>
          <w:marBottom w:val="0"/>
          <w:divBdr>
            <w:top w:val="none" w:sz="0" w:space="0" w:color="auto"/>
            <w:left w:val="none" w:sz="0" w:space="0" w:color="auto"/>
            <w:bottom w:val="none" w:sz="0" w:space="0" w:color="auto"/>
            <w:right w:val="none" w:sz="0" w:space="0" w:color="auto"/>
          </w:divBdr>
        </w:div>
        <w:div w:id="1965306681">
          <w:marLeft w:val="0"/>
          <w:marRight w:val="0"/>
          <w:marTop w:val="0"/>
          <w:marBottom w:val="0"/>
          <w:divBdr>
            <w:top w:val="none" w:sz="0" w:space="0" w:color="auto"/>
            <w:left w:val="none" w:sz="0" w:space="0" w:color="auto"/>
            <w:bottom w:val="none" w:sz="0" w:space="0" w:color="auto"/>
            <w:right w:val="none" w:sz="0" w:space="0" w:color="auto"/>
          </w:divBdr>
        </w:div>
        <w:div w:id="1965306747">
          <w:marLeft w:val="0"/>
          <w:marRight w:val="0"/>
          <w:marTop w:val="0"/>
          <w:marBottom w:val="0"/>
          <w:divBdr>
            <w:top w:val="none" w:sz="0" w:space="0" w:color="auto"/>
            <w:left w:val="none" w:sz="0" w:space="0" w:color="auto"/>
            <w:bottom w:val="none" w:sz="0" w:space="0" w:color="auto"/>
            <w:right w:val="none" w:sz="0" w:space="0" w:color="auto"/>
          </w:divBdr>
        </w:div>
        <w:div w:id="1965306754">
          <w:marLeft w:val="0"/>
          <w:marRight w:val="0"/>
          <w:marTop w:val="0"/>
          <w:marBottom w:val="0"/>
          <w:divBdr>
            <w:top w:val="single" w:sz="6" w:space="0" w:color="DDDDDD"/>
            <w:left w:val="single" w:sz="6" w:space="0" w:color="DDDDDD"/>
            <w:bottom w:val="single" w:sz="6" w:space="0" w:color="DDDDDD"/>
            <w:right w:val="single" w:sz="6" w:space="0" w:color="DDDDDD"/>
          </w:divBdr>
        </w:div>
        <w:div w:id="1965306970">
          <w:marLeft w:val="0"/>
          <w:marRight w:val="0"/>
          <w:marTop w:val="0"/>
          <w:marBottom w:val="0"/>
          <w:divBdr>
            <w:top w:val="none" w:sz="0" w:space="0" w:color="auto"/>
            <w:left w:val="none" w:sz="0" w:space="0" w:color="auto"/>
            <w:bottom w:val="none" w:sz="0" w:space="0" w:color="auto"/>
            <w:right w:val="none" w:sz="0" w:space="0" w:color="auto"/>
          </w:divBdr>
        </w:div>
      </w:divsChild>
    </w:div>
    <w:div w:id="1965306927">
      <w:marLeft w:val="0"/>
      <w:marRight w:val="0"/>
      <w:marTop w:val="300"/>
      <w:marBottom w:val="0"/>
      <w:divBdr>
        <w:top w:val="none" w:sz="0" w:space="0" w:color="auto"/>
        <w:left w:val="none" w:sz="0" w:space="0" w:color="auto"/>
        <w:bottom w:val="none" w:sz="0" w:space="0" w:color="auto"/>
        <w:right w:val="none" w:sz="0" w:space="0" w:color="auto"/>
      </w:divBdr>
    </w:div>
    <w:div w:id="1965306928">
      <w:marLeft w:val="0"/>
      <w:marRight w:val="0"/>
      <w:marTop w:val="0"/>
      <w:marBottom w:val="0"/>
      <w:divBdr>
        <w:top w:val="none" w:sz="0" w:space="0" w:color="auto"/>
        <w:left w:val="none" w:sz="0" w:space="0" w:color="auto"/>
        <w:bottom w:val="none" w:sz="0" w:space="0" w:color="auto"/>
        <w:right w:val="none" w:sz="0" w:space="0" w:color="auto"/>
      </w:divBdr>
      <w:divsChild>
        <w:div w:id="1965306205">
          <w:marLeft w:val="0"/>
          <w:marRight w:val="0"/>
          <w:marTop w:val="0"/>
          <w:marBottom w:val="0"/>
          <w:divBdr>
            <w:top w:val="single" w:sz="6" w:space="0" w:color="DDDDDD"/>
            <w:left w:val="single" w:sz="6" w:space="0" w:color="DDDDDD"/>
            <w:bottom w:val="single" w:sz="6" w:space="0" w:color="DDDDDD"/>
            <w:right w:val="single" w:sz="6" w:space="0" w:color="DDDDDD"/>
          </w:divBdr>
        </w:div>
        <w:div w:id="1965306428">
          <w:marLeft w:val="0"/>
          <w:marRight w:val="0"/>
          <w:marTop w:val="0"/>
          <w:marBottom w:val="0"/>
          <w:divBdr>
            <w:top w:val="none" w:sz="0" w:space="0" w:color="auto"/>
            <w:left w:val="none" w:sz="0" w:space="0" w:color="auto"/>
            <w:bottom w:val="none" w:sz="0" w:space="0" w:color="auto"/>
            <w:right w:val="none" w:sz="0" w:space="0" w:color="auto"/>
          </w:divBdr>
        </w:div>
        <w:div w:id="1965306580">
          <w:marLeft w:val="0"/>
          <w:marRight w:val="0"/>
          <w:marTop w:val="0"/>
          <w:marBottom w:val="0"/>
          <w:divBdr>
            <w:top w:val="none" w:sz="0" w:space="0" w:color="auto"/>
            <w:left w:val="none" w:sz="0" w:space="0" w:color="auto"/>
            <w:bottom w:val="none" w:sz="0" w:space="0" w:color="auto"/>
            <w:right w:val="none" w:sz="0" w:space="0" w:color="auto"/>
          </w:divBdr>
        </w:div>
        <w:div w:id="1965306689">
          <w:marLeft w:val="0"/>
          <w:marRight w:val="0"/>
          <w:marTop w:val="0"/>
          <w:marBottom w:val="0"/>
          <w:divBdr>
            <w:top w:val="none" w:sz="0" w:space="0" w:color="auto"/>
            <w:left w:val="none" w:sz="0" w:space="0" w:color="auto"/>
            <w:bottom w:val="none" w:sz="0" w:space="0" w:color="auto"/>
            <w:right w:val="none" w:sz="0" w:space="0" w:color="auto"/>
          </w:divBdr>
        </w:div>
        <w:div w:id="1965306841">
          <w:marLeft w:val="0"/>
          <w:marRight w:val="0"/>
          <w:marTop w:val="0"/>
          <w:marBottom w:val="0"/>
          <w:divBdr>
            <w:top w:val="none" w:sz="0" w:space="0" w:color="auto"/>
            <w:left w:val="none" w:sz="0" w:space="0" w:color="auto"/>
            <w:bottom w:val="none" w:sz="0" w:space="0" w:color="auto"/>
            <w:right w:val="none" w:sz="0" w:space="0" w:color="auto"/>
          </w:divBdr>
        </w:div>
        <w:div w:id="1965306860">
          <w:marLeft w:val="0"/>
          <w:marRight w:val="0"/>
          <w:marTop w:val="225"/>
          <w:marBottom w:val="75"/>
          <w:divBdr>
            <w:top w:val="none" w:sz="0" w:space="0" w:color="auto"/>
            <w:left w:val="none" w:sz="0" w:space="0" w:color="auto"/>
            <w:bottom w:val="none" w:sz="0" w:space="0" w:color="auto"/>
            <w:right w:val="none" w:sz="0" w:space="0" w:color="auto"/>
          </w:divBdr>
        </w:div>
      </w:divsChild>
    </w:div>
    <w:div w:id="1965306930">
      <w:marLeft w:val="0"/>
      <w:marRight w:val="0"/>
      <w:marTop w:val="300"/>
      <w:marBottom w:val="0"/>
      <w:divBdr>
        <w:top w:val="none" w:sz="0" w:space="0" w:color="auto"/>
        <w:left w:val="none" w:sz="0" w:space="0" w:color="auto"/>
        <w:bottom w:val="none" w:sz="0" w:space="0" w:color="auto"/>
        <w:right w:val="none" w:sz="0" w:space="0" w:color="auto"/>
      </w:divBdr>
    </w:div>
    <w:div w:id="1965306933">
      <w:marLeft w:val="0"/>
      <w:marRight w:val="0"/>
      <w:marTop w:val="0"/>
      <w:marBottom w:val="0"/>
      <w:divBdr>
        <w:top w:val="none" w:sz="0" w:space="0" w:color="auto"/>
        <w:left w:val="none" w:sz="0" w:space="0" w:color="auto"/>
        <w:bottom w:val="none" w:sz="0" w:space="0" w:color="auto"/>
        <w:right w:val="none" w:sz="0" w:space="0" w:color="auto"/>
      </w:divBdr>
      <w:divsChild>
        <w:div w:id="1965305731">
          <w:marLeft w:val="0"/>
          <w:marRight w:val="0"/>
          <w:marTop w:val="0"/>
          <w:marBottom w:val="0"/>
          <w:divBdr>
            <w:top w:val="none" w:sz="0" w:space="0" w:color="auto"/>
            <w:left w:val="none" w:sz="0" w:space="0" w:color="auto"/>
            <w:bottom w:val="none" w:sz="0" w:space="0" w:color="auto"/>
            <w:right w:val="none" w:sz="0" w:space="0" w:color="auto"/>
          </w:divBdr>
        </w:div>
        <w:div w:id="1965305996">
          <w:marLeft w:val="0"/>
          <w:marRight w:val="0"/>
          <w:marTop w:val="0"/>
          <w:marBottom w:val="0"/>
          <w:divBdr>
            <w:top w:val="none" w:sz="0" w:space="0" w:color="auto"/>
            <w:left w:val="none" w:sz="0" w:space="0" w:color="auto"/>
            <w:bottom w:val="none" w:sz="0" w:space="0" w:color="auto"/>
            <w:right w:val="none" w:sz="0" w:space="0" w:color="auto"/>
          </w:divBdr>
        </w:div>
        <w:div w:id="1965306236">
          <w:marLeft w:val="0"/>
          <w:marRight w:val="0"/>
          <w:marTop w:val="225"/>
          <w:marBottom w:val="75"/>
          <w:divBdr>
            <w:top w:val="none" w:sz="0" w:space="0" w:color="auto"/>
            <w:left w:val="none" w:sz="0" w:space="0" w:color="auto"/>
            <w:bottom w:val="none" w:sz="0" w:space="0" w:color="auto"/>
            <w:right w:val="none" w:sz="0" w:space="0" w:color="auto"/>
          </w:divBdr>
        </w:div>
        <w:div w:id="1965306342">
          <w:marLeft w:val="0"/>
          <w:marRight w:val="0"/>
          <w:marTop w:val="0"/>
          <w:marBottom w:val="0"/>
          <w:divBdr>
            <w:top w:val="single" w:sz="6" w:space="0" w:color="DDDDDD"/>
            <w:left w:val="single" w:sz="6" w:space="0" w:color="DDDDDD"/>
            <w:bottom w:val="single" w:sz="6" w:space="0" w:color="DDDDDD"/>
            <w:right w:val="single" w:sz="6" w:space="0" w:color="DDDDDD"/>
          </w:divBdr>
        </w:div>
        <w:div w:id="1965306751">
          <w:marLeft w:val="0"/>
          <w:marRight w:val="0"/>
          <w:marTop w:val="0"/>
          <w:marBottom w:val="0"/>
          <w:divBdr>
            <w:top w:val="none" w:sz="0" w:space="0" w:color="auto"/>
            <w:left w:val="none" w:sz="0" w:space="0" w:color="auto"/>
            <w:bottom w:val="none" w:sz="0" w:space="0" w:color="auto"/>
            <w:right w:val="none" w:sz="0" w:space="0" w:color="auto"/>
          </w:divBdr>
        </w:div>
        <w:div w:id="1965306891">
          <w:marLeft w:val="0"/>
          <w:marRight w:val="0"/>
          <w:marTop w:val="0"/>
          <w:marBottom w:val="0"/>
          <w:divBdr>
            <w:top w:val="none" w:sz="0" w:space="0" w:color="auto"/>
            <w:left w:val="none" w:sz="0" w:space="0" w:color="auto"/>
            <w:bottom w:val="none" w:sz="0" w:space="0" w:color="auto"/>
            <w:right w:val="none" w:sz="0" w:space="0" w:color="auto"/>
          </w:divBdr>
        </w:div>
      </w:divsChild>
    </w:div>
    <w:div w:id="1965306936">
      <w:marLeft w:val="0"/>
      <w:marRight w:val="0"/>
      <w:marTop w:val="375"/>
      <w:marBottom w:val="300"/>
      <w:divBdr>
        <w:top w:val="none" w:sz="0" w:space="0" w:color="auto"/>
        <w:left w:val="none" w:sz="0" w:space="0" w:color="auto"/>
        <w:bottom w:val="none" w:sz="0" w:space="0" w:color="auto"/>
        <w:right w:val="none" w:sz="0" w:space="0" w:color="auto"/>
      </w:divBdr>
    </w:div>
    <w:div w:id="1965306937">
      <w:marLeft w:val="0"/>
      <w:marRight w:val="0"/>
      <w:marTop w:val="0"/>
      <w:marBottom w:val="0"/>
      <w:divBdr>
        <w:top w:val="none" w:sz="0" w:space="0" w:color="auto"/>
        <w:left w:val="none" w:sz="0" w:space="0" w:color="auto"/>
        <w:bottom w:val="none" w:sz="0" w:space="0" w:color="auto"/>
        <w:right w:val="none" w:sz="0" w:space="0" w:color="auto"/>
      </w:divBdr>
      <w:divsChild>
        <w:div w:id="1965306089">
          <w:marLeft w:val="0"/>
          <w:marRight w:val="0"/>
          <w:marTop w:val="0"/>
          <w:marBottom w:val="0"/>
          <w:divBdr>
            <w:top w:val="none" w:sz="0" w:space="0" w:color="auto"/>
            <w:left w:val="none" w:sz="0" w:space="0" w:color="auto"/>
            <w:bottom w:val="none" w:sz="0" w:space="0" w:color="auto"/>
            <w:right w:val="none" w:sz="0" w:space="0" w:color="auto"/>
          </w:divBdr>
        </w:div>
        <w:div w:id="1965306115">
          <w:marLeft w:val="0"/>
          <w:marRight w:val="0"/>
          <w:marTop w:val="225"/>
          <w:marBottom w:val="75"/>
          <w:divBdr>
            <w:top w:val="none" w:sz="0" w:space="0" w:color="auto"/>
            <w:left w:val="none" w:sz="0" w:space="0" w:color="auto"/>
            <w:bottom w:val="none" w:sz="0" w:space="0" w:color="auto"/>
            <w:right w:val="none" w:sz="0" w:space="0" w:color="auto"/>
          </w:divBdr>
        </w:div>
        <w:div w:id="1965306287">
          <w:marLeft w:val="0"/>
          <w:marRight w:val="0"/>
          <w:marTop w:val="0"/>
          <w:marBottom w:val="0"/>
          <w:divBdr>
            <w:top w:val="none" w:sz="0" w:space="0" w:color="auto"/>
            <w:left w:val="none" w:sz="0" w:space="0" w:color="auto"/>
            <w:bottom w:val="none" w:sz="0" w:space="0" w:color="auto"/>
            <w:right w:val="none" w:sz="0" w:space="0" w:color="auto"/>
          </w:divBdr>
        </w:div>
        <w:div w:id="1965306366">
          <w:marLeft w:val="0"/>
          <w:marRight w:val="0"/>
          <w:marTop w:val="0"/>
          <w:marBottom w:val="0"/>
          <w:divBdr>
            <w:top w:val="single" w:sz="6" w:space="0" w:color="DDDDDD"/>
            <w:left w:val="single" w:sz="6" w:space="0" w:color="DDDDDD"/>
            <w:bottom w:val="single" w:sz="6" w:space="0" w:color="DDDDDD"/>
            <w:right w:val="single" w:sz="6" w:space="0" w:color="DDDDDD"/>
          </w:divBdr>
        </w:div>
        <w:div w:id="1965306390">
          <w:marLeft w:val="0"/>
          <w:marRight w:val="0"/>
          <w:marTop w:val="0"/>
          <w:marBottom w:val="0"/>
          <w:divBdr>
            <w:top w:val="none" w:sz="0" w:space="0" w:color="auto"/>
            <w:left w:val="none" w:sz="0" w:space="0" w:color="auto"/>
            <w:bottom w:val="none" w:sz="0" w:space="0" w:color="auto"/>
            <w:right w:val="none" w:sz="0" w:space="0" w:color="auto"/>
          </w:divBdr>
        </w:div>
        <w:div w:id="1965306954">
          <w:marLeft w:val="0"/>
          <w:marRight w:val="0"/>
          <w:marTop w:val="0"/>
          <w:marBottom w:val="0"/>
          <w:divBdr>
            <w:top w:val="none" w:sz="0" w:space="0" w:color="auto"/>
            <w:left w:val="none" w:sz="0" w:space="0" w:color="auto"/>
            <w:bottom w:val="none" w:sz="0" w:space="0" w:color="auto"/>
            <w:right w:val="none" w:sz="0" w:space="0" w:color="auto"/>
          </w:divBdr>
        </w:div>
      </w:divsChild>
    </w:div>
    <w:div w:id="1965306939">
      <w:marLeft w:val="0"/>
      <w:marRight w:val="0"/>
      <w:marTop w:val="375"/>
      <w:marBottom w:val="300"/>
      <w:divBdr>
        <w:top w:val="none" w:sz="0" w:space="0" w:color="auto"/>
        <w:left w:val="none" w:sz="0" w:space="0" w:color="auto"/>
        <w:bottom w:val="none" w:sz="0" w:space="0" w:color="auto"/>
        <w:right w:val="none" w:sz="0" w:space="0" w:color="auto"/>
      </w:divBdr>
    </w:div>
    <w:div w:id="1965306940">
      <w:marLeft w:val="0"/>
      <w:marRight w:val="0"/>
      <w:marTop w:val="300"/>
      <w:marBottom w:val="0"/>
      <w:divBdr>
        <w:top w:val="none" w:sz="0" w:space="0" w:color="auto"/>
        <w:left w:val="none" w:sz="0" w:space="0" w:color="auto"/>
        <w:bottom w:val="none" w:sz="0" w:space="0" w:color="auto"/>
        <w:right w:val="none" w:sz="0" w:space="0" w:color="auto"/>
      </w:divBdr>
    </w:div>
    <w:div w:id="1965306944">
      <w:marLeft w:val="0"/>
      <w:marRight w:val="0"/>
      <w:marTop w:val="300"/>
      <w:marBottom w:val="0"/>
      <w:divBdr>
        <w:top w:val="none" w:sz="0" w:space="0" w:color="auto"/>
        <w:left w:val="none" w:sz="0" w:space="0" w:color="auto"/>
        <w:bottom w:val="none" w:sz="0" w:space="0" w:color="auto"/>
        <w:right w:val="none" w:sz="0" w:space="0" w:color="auto"/>
      </w:divBdr>
    </w:div>
    <w:div w:id="1965306945">
      <w:marLeft w:val="0"/>
      <w:marRight w:val="0"/>
      <w:marTop w:val="300"/>
      <w:marBottom w:val="0"/>
      <w:divBdr>
        <w:top w:val="none" w:sz="0" w:space="0" w:color="auto"/>
        <w:left w:val="none" w:sz="0" w:space="0" w:color="auto"/>
        <w:bottom w:val="none" w:sz="0" w:space="0" w:color="auto"/>
        <w:right w:val="none" w:sz="0" w:space="0" w:color="auto"/>
      </w:divBdr>
    </w:div>
    <w:div w:id="1965306949">
      <w:marLeft w:val="0"/>
      <w:marRight w:val="0"/>
      <w:marTop w:val="300"/>
      <w:marBottom w:val="0"/>
      <w:divBdr>
        <w:top w:val="none" w:sz="0" w:space="0" w:color="auto"/>
        <w:left w:val="none" w:sz="0" w:space="0" w:color="auto"/>
        <w:bottom w:val="none" w:sz="0" w:space="0" w:color="auto"/>
        <w:right w:val="none" w:sz="0" w:space="0" w:color="auto"/>
      </w:divBdr>
    </w:div>
    <w:div w:id="1965306952">
      <w:marLeft w:val="0"/>
      <w:marRight w:val="0"/>
      <w:marTop w:val="300"/>
      <w:marBottom w:val="0"/>
      <w:divBdr>
        <w:top w:val="none" w:sz="0" w:space="0" w:color="auto"/>
        <w:left w:val="none" w:sz="0" w:space="0" w:color="auto"/>
        <w:bottom w:val="none" w:sz="0" w:space="0" w:color="auto"/>
        <w:right w:val="none" w:sz="0" w:space="0" w:color="auto"/>
      </w:divBdr>
    </w:div>
    <w:div w:id="1965306958">
      <w:marLeft w:val="0"/>
      <w:marRight w:val="0"/>
      <w:marTop w:val="225"/>
      <w:marBottom w:val="75"/>
      <w:divBdr>
        <w:top w:val="none" w:sz="0" w:space="0" w:color="auto"/>
        <w:left w:val="none" w:sz="0" w:space="0" w:color="auto"/>
        <w:bottom w:val="none" w:sz="0" w:space="0" w:color="auto"/>
        <w:right w:val="none" w:sz="0" w:space="0" w:color="auto"/>
      </w:divBdr>
    </w:div>
    <w:div w:id="1965306959">
      <w:marLeft w:val="0"/>
      <w:marRight w:val="0"/>
      <w:marTop w:val="225"/>
      <w:marBottom w:val="75"/>
      <w:divBdr>
        <w:top w:val="none" w:sz="0" w:space="0" w:color="auto"/>
        <w:left w:val="none" w:sz="0" w:space="0" w:color="auto"/>
        <w:bottom w:val="none" w:sz="0" w:space="0" w:color="auto"/>
        <w:right w:val="none" w:sz="0" w:space="0" w:color="auto"/>
      </w:divBdr>
    </w:div>
    <w:div w:id="1965306961">
      <w:marLeft w:val="0"/>
      <w:marRight w:val="0"/>
      <w:marTop w:val="0"/>
      <w:marBottom w:val="0"/>
      <w:divBdr>
        <w:top w:val="none" w:sz="0" w:space="0" w:color="auto"/>
        <w:left w:val="none" w:sz="0" w:space="0" w:color="auto"/>
        <w:bottom w:val="none" w:sz="0" w:space="0" w:color="auto"/>
        <w:right w:val="none" w:sz="0" w:space="0" w:color="auto"/>
      </w:divBdr>
      <w:divsChild>
        <w:div w:id="1965305965">
          <w:marLeft w:val="0"/>
          <w:marRight w:val="0"/>
          <w:marTop w:val="0"/>
          <w:marBottom w:val="0"/>
          <w:divBdr>
            <w:top w:val="none" w:sz="0" w:space="0" w:color="auto"/>
            <w:left w:val="none" w:sz="0" w:space="0" w:color="auto"/>
            <w:bottom w:val="none" w:sz="0" w:space="0" w:color="auto"/>
            <w:right w:val="none" w:sz="0" w:space="0" w:color="auto"/>
          </w:divBdr>
        </w:div>
        <w:div w:id="1965306234">
          <w:marLeft w:val="0"/>
          <w:marRight w:val="0"/>
          <w:marTop w:val="0"/>
          <w:marBottom w:val="0"/>
          <w:divBdr>
            <w:top w:val="none" w:sz="0" w:space="0" w:color="auto"/>
            <w:left w:val="none" w:sz="0" w:space="0" w:color="auto"/>
            <w:bottom w:val="none" w:sz="0" w:space="0" w:color="auto"/>
            <w:right w:val="none" w:sz="0" w:space="0" w:color="auto"/>
          </w:divBdr>
        </w:div>
        <w:div w:id="1965306238">
          <w:marLeft w:val="0"/>
          <w:marRight w:val="0"/>
          <w:marTop w:val="225"/>
          <w:marBottom w:val="75"/>
          <w:divBdr>
            <w:top w:val="none" w:sz="0" w:space="0" w:color="auto"/>
            <w:left w:val="none" w:sz="0" w:space="0" w:color="auto"/>
            <w:bottom w:val="none" w:sz="0" w:space="0" w:color="auto"/>
            <w:right w:val="none" w:sz="0" w:space="0" w:color="auto"/>
          </w:divBdr>
        </w:div>
        <w:div w:id="1965306275">
          <w:marLeft w:val="0"/>
          <w:marRight w:val="0"/>
          <w:marTop w:val="0"/>
          <w:marBottom w:val="0"/>
          <w:divBdr>
            <w:top w:val="single" w:sz="6" w:space="0" w:color="DDDDDD"/>
            <w:left w:val="single" w:sz="6" w:space="0" w:color="DDDDDD"/>
            <w:bottom w:val="single" w:sz="6" w:space="0" w:color="DDDDDD"/>
            <w:right w:val="single" w:sz="6" w:space="0" w:color="DDDDDD"/>
          </w:divBdr>
        </w:div>
        <w:div w:id="1965306578">
          <w:marLeft w:val="0"/>
          <w:marRight w:val="0"/>
          <w:marTop w:val="0"/>
          <w:marBottom w:val="0"/>
          <w:divBdr>
            <w:top w:val="none" w:sz="0" w:space="0" w:color="auto"/>
            <w:left w:val="none" w:sz="0" w:space="0" w:color="auto"/>
            <w:bottom w:val="none" w:sz="0" w:space="0" w:color="auto"/>
            <w:right w:val="none" w:sz="0" w:space="0" w:color="auto"/>
          </w:divBdr>
        </w:div>
        <w:div w:id="1965306896">
          <w:marLeft w:val="0"/>
          <w:marRight w:val="0"/>
          <w:marTop w:val="0"/>
          <w:marBottom w:val="0"/>
          <w:divBdr>
            <w:top w:val="none" w:sz="0" w:space="0" w:color="auto"/>
            <w:left w:val="none" w:sz="0" w:space="0" w:color="auto"/>
            <w:bottom w:val="none" w:sz="0" w:space="0" w:color="auto"/>
            <w:right w:val="none" w:sz="0" w:space="0" w:color="auto"/>
          </w:divBdr>
        </w:div>
      </w:divsChild>
    </w:div>
    <w:div w:id="1965306962">
      <w:marLeft w:val="0"/>
      <w:marRight w:val="0"/>
      <w:marTop w:val="375"/>
      <w:marBottom w:val="300"/>
      <w:divBdr>
        <w:top w:val="none" w:sz="0" w:space="0" w:color="auto"/>
        <w:left w:val="none" w:sz="0" w:space="0" w:color="auto"/>
        <w:bottom w:val="none" w:sz="0" w:space="0" w:color="auto"/>
        <w:right w:val="none" w:sz="0" w:space="0" w:color="auto"/>
      </w:divBdr>
    </w:div>
    <w:div w:id="1965306963">
      <w:marLeft w:val="0"/>
      <w:marRight w:val="0"/>
      <w:marTop w:val="300"/>
      <w:marBottom w:val="0"/>
      <w:divBdr>
        <w:top w:val="none" w:sz="0" w:space="0" w:color="auto"/>
        <w:left w:val="none" w:sz="0" w:space="0" w:color="auto"/>
        <w:bottom w:val="none" w:sz="0" w:space="0" w:color="auto"/>
        <w:right w:val="none" w:sz="0" w:space="0" w:color="auto"/>
      </w:divBdr>
    </w:div>
    <w:div w:id="1965306964">
      <w:marLeft w:val="0"/>
      <w:marRight w:val="0"/>
      <w:marTop w:val="300"/>
      <w:marBottom w:val="0"/>
      <w:divBdr>
        <w:top w:val="none" w:sz="0" w:space="0" w:color="auto"/>
        <w:left w:val="none" w:sz="0" w:space="0" w:color="auto"/>
        <w:bottom w:val="none" w:sz="0" w:space="0" w:color="auto"/>
        <w:right w:val="none" w:sz="0" w:space="0" w:color="auto"/>
      </w:divBdr>
    </w:div>
    <w:div w:id="1965306967">
      <w:marLeft w:val="0"/>
      <w:marRight w:val="0"/>
      <w:marTop w:val="22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5.png"/><Relationship Id="rId21" Type="http://schemas.openxmlformats.org/officeDocument/2006/relationships/image" Target="media/image8.png"/><Relationship Id="rId42" Type="http://schemas.openxmlformats.org/officeDocument/2006/relationships/image" Target="media/image19.png"/><Relationship Id="rId63" Type="http://schemas.openxmlformats.org/officeDocument/2006/relationships/image" Target="media/image35.png"/><Relationship Id="rId84" Type="http://schemas.openxmlformats.org/officeDocument/2006/relationships/hyperlink" Target="http://arf.hrsa.gov/" TargetMode="External"/><Relationship Id="rId138" Type="http://schemas.openxmlformats.org/officeDocument/2006/relationships/hyperlink" Target="http://apps.nccd.cdc.gov/DDTSTRS/" TargetMode="External"/><Relationship Id="rId159" Type="http://schemas.openxmlformats.org/officeDocument/2006/relationships/chart" Target="charts/chart16.xml"/><Relationship Id="rId170" Type="http://schemas.openxmlformats.org/officeDocument/2006/relationships/image" Target="media/image82.png"/><Relationship Id="rId107" Type="http://schemas.openxmlformats.org/officeDocument/2006/relationships/image" Target="media/image60.png"/><Relationship Id="rId11" Type="http://schemas.openxmlformats.org/officeDocument/2006/relationships/image" Target="media/image3.png"/><Relationship Id="rId32" Type="http://schemas.openxmlformats.org/officeDocument/2006/relationships/image" Target="media/image11.png"/><Relationship Id="rId53" Type="http://schemas.openxmlformats.org/officeDocument/2006/relationships/image" Target="media/image28.png"/><Relationship Id="rId74" Type="http://schemas.openxmlformats.org/officeDocument/2006/relationships/image" Target="media/image42.png"/><Relationship Id="rId128" Type="http://schemas.openxmlformats.org/officeDocument/2006/relationships/hyperlink" Target="http://www.healthypeople.gov/2020/about/default.aspx" TargetMode="External"/><Relationship Id="rId149" Type="http://schemas.openxmlformats.org/officeDocument/2006/relationships/chart" Target="charts/chart12.xml"/><Relationship Id="rId5" Type="http://schemas.openxmlformats.org/officeDocument/2006/relationships/webSettings" Target="webSettings.xml"/><Relationship Id="rId95" Type="http://schemas.openxmlformats.org/officeDocument/2006/relationships/hyperlink" Target="http://www.dartmouthatlas.org/tools/downloads.aspx" TargetMode="External"/><Relationship Id="rId160" Type="http://schemas.openxmlformats.org/officeDocument/2006/relationships/hyperlink" Target="http://statecancerprofiles.cancer.gov/" TargetMode="External"/><Relationship Id="rId181" Type="http://schemas.openxmlformats.org/officeDocument/2006/relationships/image" Target="media/image87.png"/><Relationship Id="rId22" Type="http://schemas.openxmlformats.org/officeDocument/2006/relationships/image" Target="media/image9.png"/><Relationship Id="rId43" Type="http://schemas.openxmlformats.org/officeDocument/2006/relationships/hyperlink" Target="http://www.census.gov/acs/www/data_documentation/2010_release/" TargetMode="External"/><Relationship Id="rId64" Type="http://schemas.openxmlformats.org/officeDocument/2006/relationships/image" Target="media/image36.png"/><Relationship Id="rId118" Type="http://schemas.openxmlformats.org/officeDocument/2006/relationships/hyperlink" Target="http://www.cdc.gov/brfss/" TargetMode="External"/><Relationship Id="rId139" Type="http://schemas.openxmlformats.org/officeDocument/2006/relationships/image" Target="media/image72.png"/><Relationship Id="rId85" Type="http://schemas.openxmlformats.org/officeDocument/2006/relationships/image" Target="media/image48.png"/><Relationship Id="rId150" Type="http://schemas.openxmlformats.org/officeDocument/2006/relationships/chart" Target="charts/chart13.xml"/><Relationship Id="rId171" Type="http://schemas.openxmlformats.org/officeDocument/2006/relationships/hyperlink" Target="http://www.cdc.gov/brfss/" TargetMode="External"/><Relationship Id="rId12" Type="http://schemas.openxmlformats.org/officeDocument/2006/relationships/image" Target="media/image4.png"/><Relationship Id="rId33" Type="http://schemas.openxmlformats.org/officeDocument/2006/relationships/hyperlink" Target="http://www.census.gov/acs/www/data_documentation/2010_release/" TargetMode="External"/><Relationship Id="rId108" Type="http://schemas.openxmlformats.org/officeDocument/2006/relationships/hyperlink" Target="http://bhpr.hrsa.gov/shortage/hpsas/index.html" TargetMode="External"/><Relationship Id="rId129" Type="http://schemas.openxmlformats.org/officeDocument/2006/relationships/hyperlink" Target="http://www.cdc.gov/nchs/nvss.htm" TargetMode="External"/><Relationship Id="rId54" Type="http://schemas.openxmlformats.org/officeDocument/2006/relationships/image" Target="media/image29.png"/><Relationship Id="rId75" Type="http://schemas.openxmlformats.org/officeDocument/2006/relationships/hyperlink" Target="http://www.census.gov/econ/cbp/" TargetMode="External"/><Relationship Id="rId96" Type="http://schemas.openxmlformats.org/officeDocument/2006/relationships/image" Target="media/image54.png"/><Relationship Id="rId140" Type="http://schemas.openxmlformats.org/officeDocument/2006/relationships/hyperlink" Target="http://www.healthypeople.gov/2020/about/default.aspx" TargetMode="External"/><Relationship Id="rId161" Type="http://schemas.openxmlformats.org/officeDocument/2006/relationships/image" Target="media/image78.png"/><Relationship Id="rId182" Type="http://schemas.openxmlformats.org/officeDocument/2006/relationships/chart" Target="charts/chart18.xml"/><Relationship Id="rId6" Type="http://schemas.openxmlformats.org/officeDocument/2006/relationships/footnotes" Target="footnotes.xml"/><Relationship Id="rId23" Type="http://schemas.openxmlformats.org/officeDocument/2006/relationships/image" Target="media/image10.png"/><Relationship Id="rId119" Type="http://schemas.openxmlformats.org/officeDocument/2006/relationships/image" Target="media/image66.png"/><Relationship Id="rId44" Type="http://schemas.openxmlformats.org/officeDocument/2006/relationships/image" Target="media/image20.png"/><Relationship Id="rId65" Type="http://schemas.openxmlformats.org/officeDocument/2006/relationships/hyperlink" Target="http://www.census.gov/acs/www/data_documentation/2010_release/" TargetMode="External"/><Relationship Id="rId86" Type="http://schemas.openxmlformats.org/officeDocument/2006/relationships/hyperlink" Target="http://www.dartmouthatlas.org/tools/downloads.aspx" TargetMode="External"/><Relationship Id="rId130" Type="http://schemas.openxmlformats.org/officeDocument/2006/relationships/hyperlink" Target="http://wonder.cdc.gov/" TargetMode="External"/><Relationship Id="rId151" Type="http://schemas.openxmlformats.org/officeDocument/2006/relationships/hyperlink" Target="http://www.cdc.gov/nchs/births.htm" TargetMode="External"/><Relationship Id="rId172" Type="http://schemas.openxmlformats.org/officeDocument/2006/relationships/image" Target="media/image83.png"/><Relationship Id="rId13" Type="http://schemas.openxmlformats.org/officeDocument/2006/relationships/image" Target="media/image5.png"/><Relationship Id="rId18" Type="http://schemas.openxmlformats.org/officeDocument/2006/relationships/hyperlink" Target="http://2010.census.gov/2010census/data/" TargetMode="External"/><Relationship Id="rId39" Type="http://schemas.openxmlformats.org/officeDocument/2006/relationships/image" Target="media/image16.png"/><Relationship Id="rId109" Type="http://schemas.openxmlformats.org/officeDocument/2006/relationships/image" Target="media/image61.png"/><Relationship Id="rId34" Type="http://schemas.openxmlformats.org/officeDocument/2006/relationships/image" Target="media/image12.png"/><Relationship Id="rId50" Type="http://schemas.openxmlformats.org/officeDocument/2006/relationships/image" Target="media/image25.png"/><Relationship Id="rId55" Type="http://schemas.openxmlformats.org/officeDocument/2006/relationships/hyperlink" Target="http://www.healthypeople.gov/2020/about/default.aspx" TargetMode="External"/><Relationship Id="rId76" Type="http://schemas.openxmlformats.org/officeDocument/2006/relationships/image" Target="media/image43.png"/><Relationship Id="rId97" Type="http://schemas.openxmlformats.org/officeDocument/2006/relationships/hyperlink" Target="https://www.cms.gov/Research-Statistics-Data-and-Systems/Files-for-Order/NonIdentifiableDataFiles/ProviderofServicesFile.html" TargetMode="External"/><Relationship Id="rId104" Type="http://schemas.openxmlformats.org/officeDocument/2006/relationships/hyperlink" Target="http://www.cdc.gov/brfss/" TargetMode="External"/><Relationship Id="rId120" Type="http://schemas.openxmlformats.org/officeDocument/2006/relationships/hyperlink" Target="http://www.healthypeople.gov/2020/about/default.aspx" TargetMode="External"/><Relationship Id="rId125" Type="http://schemas.openxmlformats.org/officeDocument/2006/relationships/image" Target="media/image68.png"/><Relationship Id="rId141" Type="http://schemas.openxmlformats.org/officeDocument/2006/relationships/hyperlink" Target="http://www.cdc.gov/nchs/nvss.htm" TargetMode="External"/><Relationship Id="rId146" Type="http://schemas.openxmlformats.org/officeDocument/2006/relationships/chart" Target="charts/chart11.xml"/><Relationship Id="rId167" Type="http://schemas.openxmlformats.org/officeDocument/2006/relationships/image" Target="media/image80.png"/><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40.png"/><Relationship Id="rId92" Type="http://schemas.openxmlformats.org/officeDocument/2006/relationships/image" Target="media/image52.png"/><Relationship Id="rId162" Type="http://schemas.openxmlformats.org/officeDocument/2006/relationships/hyperlink" Target="http://www.cdc.gov/nchs/nvss.htm" TargetMode="External"/><Relationship Id="rId183" Type="http://schemas.openxmlformats.org/officeDocument/2006/relationships/chart" Target="charts/chart19.xml"/><Relationship Id="rId2" Type="http://schemas.openxmlformats.org/officeDocument/2006/relationships/styles" Target="styles.xml"/><Relationship Id="rId29" Type="http://schemas.openxmlformats.org/officeDocument/2006/relationships/chart" Target="charts/chart6.xml"/><Relationship Id="rId24" Type="http://schemas.openxmlformats.org/officeDocument/2006/relationships/chart" Target="charts/chart1.xml"/><Relationship Id="rId40" Type="http://schemas.openxmlformats.org/officeDocument/2006/relationships/image" Target="media/image17.png"/><Relationship Id="rId45" Type="http://schemas.openxmlformats.org/officeDocument/2006/relationships/image" Target="media/image21.png"/><Relationship Id="rId66" Type="http://schemas.openxmlformats.org/officeDocument/2006/relationships/image" Target="media/image37.png"/><Relationship Id="rId87" Type="http://schemas.openxmlformats.org/officeDocument/2006/relationships/image" Target="media/image49.png"/><Relationship Id="rId110" Type="http://schemas.openxmlformats.org/officeDocument/2006/relationships/hyperlink" Target="http://www.dartmouthatlas.org/tools/downloads.aspx" TargetMode="External"/><Relationship Id="rId115" Type="http://schemas.openxmlformats.org/officeDocument/2006/relationships/image" Target="media/image64.png"/><Relationship Id="rId131" Type="http://schemas.openxmlformats.org/officeDocument/2006/relationships/image" Target="media/image70.png"/><Relationship Id="rId136" Type="http://schemas.openxmlformats.org/officeDocument/2006/relationships/chart" Target="charts/chart9.xml"/><Relationship Id="rId157" Type="http://schemas.openxmlformats.org/officeDocument/2006/relationships/chart" Target="charts/chart14.xml"/><Relationship Id="rId178" Type="http://schemas.openxmlformats.org/officeDocument/2006/relationships/hyperlink" Target="http://www.census.gov/acs/www/data_documentation/2010_release/" TargetMode="External"/><Relationship Id="rId61" Type="http://schemas.openxmlformats.org/officeDocument/2006/relationships/image" Target="media/image33.png"/><Relationship Id="rId82" Type="http://schemas.openxmlformats.org/officeDocument/2006/relationships/hyperlink" Target="http://www.ers.usda.gov/foodatlas/" TargetMode="External"/><Relationship Id="rId152" Type="http://schemas.openxmlformats.org/officeDocument/2006/relationships/hyperlink" Target="http://healthindicators.gov/" TargetMode="External"/><Relationship Id="rId173" Type="http://schemas.openxmlformats.org/officeDocument/2006/relationships/chart" Target="charts/chart17.xml"/><Relationship Id="rId19" Type="http://schemas.openxmlformats.org/officeDocument/2006/relationships/hyperlink" Target="http://www.census.gov/acs/www/data_documentation/2010_release/" TargetMode="External"/><Relationship Id="rId14" Type="http://schemas.openxmlformats.org/officeDocument/2006/relationships/image" Target="media/image6.png"/><Relationship Id="rId30" Type="http://schemas.openxmlformats.org/officeDocument/2006/relationships/chart" Target="charts/chart7.xml"/><Relationship Id="rId35" Type="http://schemas.openxmlformats.org/officeDocument/2006/relationships/hyperlink" Target="http://www.census.gov/acs/www/data_documentation/2010_release/" TargetMode="External"/><Relationship Id="rId56" Type="http://schemas.openxmlformats.org/officeDocument/2006/relationships/hyperlink" Target="http://www.countyhealthrankings.org/%20" TargetMode="External"/><Relationship Id="rId77" Type="http://schemas.openxmlformats.org/officeDocument/2006/relationships/image" Target="media/image44.png"/><Relationship Id="rId100" Type="http://schemas.openxmlformats.org/officeDocument/2006/relationships/hyperlink" Target="http://www.cdc.gov/brfss/" TargetMode="External"/><Relationship Id="rId105" Type="http://schemas.openxmlformats.org/officeDocument/2006/relationships/image" Target="media/image59.png"/><Relationship Id="rId126" Type="http://schemas.openxmlformats.org/officeDocument/2006/relationships/hyperlink" Target="http://statecancerprofiles.cancer.gov/" TargetMode="External"/><Relationship Id="rId147" Type="http://schemas.openxmlformats.org/officeDocument/2006/relationships/hyperlink" Target="http://www.cdc.gov/nchhstp/" TargetMode="External"/><Relationship Id="rId168" Type="http://schemas.openxmlformats.org/officeDocument/2006/relationships/hyperlink" Target="http://apps.nccd.cdc.gov/DDTSTRS/" TargetMode="External"/><Relationship Id="rId8" Type="http://schemas.openxmlformats.org/officeDocument/2006/relationships/hyperlink" Target="http://www.census.gov/acs/www/data_documentation/2010_release/" TargetMode="External"/><Relationship Id="rId51" Type="http://schemas.openxmlformats.org/officeDocument/2006/relationships/image" Target="media/image26.png"/><Relationship Id="rId72" Type="http://schemas.openxmlformats.org/officeDocument/2006/relationships/image" Target="media/image41.png"/><Relationship Id="rId93" Type="http://schemas.openxmlformats.org/officeDocument/2006/relationships/hyperlink" Target="http://www.cdc.gov/brfss/" TargetMode="External"/><Relationship Id="rId98" Type="http://schemas.openxmlformats.org/officeDocument/2006/relationships/image" Target="media/image55.png"/><Relationship Id="rId121" Type="http://schemas.openxmlformats.org/officeDocument/2006/relationships/hyperlink" Target="http://www.cdc.gov/nchs/nvss.htm" TargetMode="External"/><Relationship Id="rId142" Type="http://schemas.openxmlformats.org/officeDocument/2006/relationships/hyperlink" Target="http://wonder.cdc.gov/" TargetMode="External"/><Relationship Id="rId163" Type="http://schemas.openxmlformats.org/officeDocument/2006/relationships/hyperlink" Target="http://wonder.cdc.gov/" TargetMode="External"/><Relationship Id="rId184" Type="http://schemas.openxmlformats.org/officeDocument/2006/relationships/hyperlink" Target="http://www.healthypeople.gov/2020/about/default.aspx"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chart" Target="charts/chart2.xml"/><Relationship Id="rId46" Type="http://schemas.openxmlformats.org/officeDocument/2006/relationships/hyperlink" Target="http://nces.ed.gov/ccd/pubschuniv.asp" TargetMode="External"/><Relationship Id="rId67" Type="http://schemas.openxmlformats.org/officeDocument/2006/relationships/hyperlink" Target="http://www.census.gov/acs/www/data_documentation/2010_release/" TargetMode="External"/><Relationship Id="rId116" Type="http://schemas.openxmlformats.org/officeDocument/2006/relationships/hyperlink" Target="http://www.cdc.gov/brfss/" TargetMode="External"/><Relationship Id="rId137" Type="http://schemas.openxmlformats.org/officeDocument/2006/relationships/chart" Target="charts/chart10.xml"/><Relationship Id="rId158" Type="http://schemas.openxmlformats.org/officeDocument/2006/relationships/chart" Target="charts/chart15.xml"/><Relationship Id="rId20" Type="http://schemas.openxmlformats.org/officeDocument/2006/relationships/image" Target="media/image7.png"/><Relationship Id="rId41" Type="http://schemas.openxmlformats.org/officeDocument/2006/relationships/image" Target="media/image18.png"/><Relationship Id="rId62" Type="http://schemas.openxmlformats.org/officeDocument/2006/relationships/image" Target="media/image34.png"/><Relationship Id="rId83" Type="http://schemas.openxmlformats.org/officeDocument/2006/relationships/image" Target="media/image47.png"/><Relationship Id="rId88" Type="http://schemas.openxmlformats.org/officeDocument/2006/relationships/image" Target="media/image50.png"/><Relationship Id="rId111" Type="http://schemas.openxmlformats.org/officeDocument/2006/relationships/image" Target="media/image62.png"/><Relationship Id="rId132" Type="http://schemas.openxmlformats.org/officeDocument/2006/relationships/hyperlink" Target="http://www.healthypeople.gov/2020/about/default.aspx" TargetMode="External"/><Relationship Id="rId153" Type="http://schemas.openxmlformats.org/officeDocument/2006/relationships/image" Target="media/image76.png"/><Relationship Id="rId174" Type="http://schemas.openxmlformats.org/officeDocument/2006/relationships/hyperlink" Target="http://www.cdc.gov/brfss/" TargetMode="External"/><Relationship Id="rId179" Type="http://schemas.openxmlformats.org/officeDocument/2006/relationships/image" Target="media/image86.png"/><Relationship Id="rId190" Type="http://schemas.openxmlformats.org/officeDocument/2006/relationships/theme" Target="theme/theme1.xml"/><Relationship Id="rId15" Type="http://schemas.openxmlformats.org/officeDocument/2006/relationships/hyperlink" Target="http://www.census.gov/acs/www/data_documentation/2010_release/" TargetMode="External"/><Relationship Id="rId36" Type="http://schemas.openxmlformats.org/officeDocument/2006/relationships/image" Target="media/image13.png"/><Relationship Id="rId57" Type="http://schemas.openxmlformats.org/officeDocument/2006/relationships/hyperlink" Target="http://nces.ed.gov/ccd/pubschuniv.asp%20" TargetMode="External"/><Relationship Id="rId106" Type="http://schemas.openxmlformats.org/officeDocument/2006/relationships/hyperlink" Target="http://www.cdc.gov/brfss/" TargetMode="External"/><Relationship Id="rId127" Type="http://schemas.openxmlformats.org/officeDocument/2006/relationships/image" Target="media/image69.png"/><Relationship Id="rId10" Type="http://schemas.openxmlformats.org/officeDocument/2006/relationships/image" Target="media/image2.png"/><Relationship Id="rId31" Type="http://schemas.openxmlformats.org/officeDocument/2006/relationships/hyperlink" Target="http://www.cdc.gov/brfss/" TargetMode="External"/><Relationship Id="rId52" Type="http://schemas.openxmlformats.org/officeDocument/2006/relationships/image" Target="media/image27.png"/><Relationship Id="rId73" Type="http://schemas.openxmlformats.org/officeDocument/2006/relationships/hyperlink" Target="http://www.census.gov/acs/www/data_documentation/2010_release/" TargetMode="External"/><Relationship Id="rId78" Type="http://schemas.openxmlformats.org/officeDocument/2006/relationships/hyperlink" Target="http://ephtracking.cdc.gov/showIndicatorsData.action" TargetMode="External"/><Relationship Id="rId94" Type="http://schemas.openxmlformats.org/officeDocument/2006/relationships/image" Target="media/image53.png"/><Relationship Id="rId99" Type="http://schemas.openxmlformats.org/officeDocument/2006/relationships/image" Target="media/image56.png"/><Relationship Id="rId101" Type="http://schemas.openxmlformats.org/officeDocument/2006/relationships/image" Target="media/image57.png"/><Relationship Id="rId122" Type="http://schemas.openxmlformats.org/officeDocument/2006/relationships/hyperlink" Target="http://wonder.cdc.gov/" TargetMode="External"/><Relationship Id="rId143" Type="http://schemas.openxmlformats.org/officeDocument/2006/relationships/image" Target="media/image73.png"/><Relationship Id="rId148" Type="http://schemas.openxmlformats.org/officeDocument/2006/relationships/image" Target="media/image75.png"/><Relationship Id="rId164" Type="http://schemas.openxmlformats.org/officeDocument/2006/relationships/image" Target="media/image79.png"/><Relationship Id="rId169" Type="http://schemas.openxmlformats.org/officeDocument/2006/relationships/image" Target="media/image81.png"/><Relationship Id="rId185" Type="http://schemas.openxmlformats.org/officeDocument/2006/relationships/hyperlink" Target="http://www.cdc.gov/nchs/nvss.ht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www.cdc.gov/nchs/nvss.htm" TargetMode="External"/><Relationship Id="rId26" Type="http://schemas.openxmlformats.org/officeDocument/2006/relationships/chart" Target="charts/chart3.xml"/><Relationship Id="rId47" Type="http://schemas.openxmlformats.org/officeDocument/2006/relationships/image" Target="media/image22.png"/><Relationship Id="rId68" Type="http://schemas.openxmlformats.org/officeDocument/2006/relationships/image" Target="media/image38.png"/><Relationship Id="rId89" Type="http://schemas.openxmlformats.org/officeDocument/2006/relationships/hyperlink" Target="http://www.cdc.gov/brfss/" TargetMode="External"/><Relationship Id="rId112" Type="http://schemas.openxmlformats.org/officeDocument/2006/relationships/hyperlink" Target="http://www.cdc.gov/brfss/" TargetMode="External"/><Relationship Id="rId133" Type="http://schemas.openxmlformats.org/officeDocument/2006/relationships/hyperlink" Target="http://statecancerprofiles.cancer.gov/" TargetMode="External"/><Relationship Id="rId154" Type="http://schemas.openxmlformats.org/officeDocument/2006/relationships/hyperlink" Target="http://www.cdc.gov/nchs/births.htm" TargetMode="External"/><Relationship Id="rId175" Type="http://schemas.openxmlformats.org/officeDocument/2006/relationships/image" Target="media/image84.png"/><Relationship Id="rId16" Type="http://schemas.openxmlformats.org/officeDocument/2006/relationships/hyperlink" Target="http://www.census.gov/acs/www/data_documentation/2010_release/" TargetMode="External"/><Relationship Id="rId37" Type="http://schemas.openxmlformats.org/officeDocument/2006/relationships/image" Target="media/image14.png"/><Relationship Id="rId58" Type="http://schemas.openxmlformats.org/officeDocument/2006/relationships/image" Target="media/image30.png"/><Relationship Id="rId79" Type="http://schemas.openxmlformats.org/officeDocument/2006/relationships/image" Target="media/image45.png"/><Relationship Id="rId102" Type="http://schemas.openxmlformats.org/officeDocument/2006/relationships/hyperlink" Target="http://www.cdc.gov/brfss/" TargetMode="External"/><Relationship Id="rId123" Type="http://schemas.openxmlformats.org/officeDocument/2006/relationships/image" Target="media/image67.png"/><Relationship Id="rId144" Type="http://schemas.openxmlformats.org/officeDocument/2006/relationships/hyperlink" Target="http://www.cdc.gov/brfss/" TargetMode="External"/><Relationship Id="rId90" Type="http://schemas.openxmlformats.org/officeDocument/2006/relationships/image" Target="media/image51.png"/><Relationship Id="rId165" Type="http://schemas.openxmlformats.org/officeDocument/2006/relationships/hyperlink" Target="http://www.healthypeople.gov/2020/about/default.aspx" TargetMode="External"/><Relationship Id="rId186" Type="http://schemas.openxmlformats.org/officeDocument/2006/relationships/hyperlink" Target="http://wonder.cdc.gov/" TargetMode="External"/><Relationship Id="rId27" Type="http://schemas.openxmlformats.org/officeDocument/2006/relationships/chart" Target="charts/chart4.xml"/><Relationship Id="rId48" Type="http://schemas.openxmlformats.org/officeDocument/2006/relationships/image" Target="media/image23.png"/><Relationship Id="rId69" Type="http://schemas.openxmlformats.org/officeDocument/2006/relationships/image" Target="media/image39.png"/><Relationship Id="rId113" Type="http://schemas.openxmlformats.org/officeDocument/2006/relationships/image" Target="media/image63.png"/><Relationship Id="rId134" Type="http://schemas.openxmlformats.org/officeDocument/2006/relationships/image" Target="media/image71.png"/><Relationship Id="rId80" Type="http://schemas.openxmlformats.org/officeDocument/2006/relationships/hyperlink" Target="http://www.census.gov/econ/cbp/" TargetMode="External"/><Relationship Id="rId155" Type="http://schemas.openxmlformats.org/officeDocument/2006/relationships/hyperlink" Target="http://healthindicators.gov/" TargetMode="External"/><Relationship Id="rId176" Type="http://schemas.openxmlformats.org/officeDocument/2006/relationships/hyperlink" Target="http://www.cdc.gov/brfss/" TargetMode="External"/><Relationship Id="rId17" Type="http://schemas.openxmlformats.org/officeDocument/2006/relationships/hyperlink" Target="http://www.census.gov/main/www/cen2000.html" TargetMode="External"/><Relationship Id="rId38" Type="http://schemas.openxmlformats.org/officeDocument/2006/relationships/image" Target="media/image15.png"/><Relationship Id="rId59" Type="http://schemas.openxmlformats.org/officeDocument/2006/relationships/image" Target="media/image31.png"/><Relationship Id="rId103" Type="http://schemas.openxmlformats.org/officeDocument/2006/relationships/image" Target="media/image58.png"/><Relationship Id="rId124" Type="http://schemas.openxmlformats.org/officeDocument/2006/relationships/hyperlink" Target="http://www.cdc.gov/brfss/" TargetMode="External"/><Relationship Id="rId70" Type="http://schemas.openxmlformats.org/officeDocument/2006/relationships/hyperlink" Target="http://www.census.gov/did/www/saipe/data/model/index.html" TargetMode="External"/><Relationship Id="rId91" Type="http://schemas.openxmlformats.org/officeDocument/2006/relationships/hyperlink" Target="http://www.cdc.gov/brfss/" TargetMode="External"/><Relationship Id="rId145" Type="http://schemas.openxmlformats.org/officeDocument/2006/relationships/image" Target="media/image74.png"/><Relationship Id="rId166" Type="http://schemas.openxmlformats.org/officeDocument/2006/relationships/hyperlink" Target="http://www-fars.nhtsa.dot.gov/Main/index.aspx" TargetMode="External"/><Relationship Id="rId187" Type="http://schemas.openxmlformats.org/officeDocument/2006/relationships/image" Target="media/image88.png"/><Relationship Id="rId1" Type="http://schemas.openxmlformats.org/officeDocument/2006/relationships/numbering" Target="numbering.xml"/><Relationship Id="rId28" Type="http://schemas.openxmlformats.org/officeDocument/2006/relationships/chart" Target="charts/chart5.xml"/><Relationship Id="rId49" Type="http://schemas.openxmlformats.org/officeDocument/2006/relationships/image" Target="media/image24.png"/><Relationship Id="rId114" Type="http://schemas.openxmlformats.org/officeDocument/2006/relationships/hyperlink" Target="http://www.cdc.gov/brfss/" TargetMode="External"/><Relationship Id="rId60" Type="http://schemas.openxmlformats.org/officeDocument/2006/relationships/image" Target="media/image32.png"/><Relationship Id="rId81" Type="http://schemas.openxmlformats.org/officeDocument/2006/relationships/image" Target="media/image46.png"/><Relationship Id="rId135" Type="http://schemas.openxmlformats.org/officeDocument/2006/relationships/chart" Target="charts/chart8.xml"/><Relationship Id="rId156" Type="http://schemas.openxmlformats.org/officeDocument/2006/relationships/image" Target="media/image77.png"/><Relationship Id="rId177" Type="http://schemas.openxmlformats.org/officeDocument/2006/relationships/image" Target="media/image85.png"/></Relationships>
</file>

<file path=word/charts/_rels/chart1.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Population%20by%20Race%202011%204C%20and%20Stat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RV3\User%20Folders\KLING\Community%20Health%20Needs%20Assessment\Data\4%20County%20Data\Prostate%20Inc%20Ethn%204C%20State%202006-201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RV3\User%20Folders\KLING\Community%20Health%20Needs%20Assessment\Data\4%20County%20Data\Stroke%20Ethn%204C%20State%202007-201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RV3\User%20Folders\KLING\Community%20Health%20Needs%20Assessment\Data\4%20County%20Data\Homicide%20Mort.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RV3\User%20Folders\KLING\Community%20Health%20Needs%20Assessment\Data\4%20County%20Data\Inf%20Mort%20Ethn%204C%20Stat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Low%20Birthweight%20Ethn%204C%20State%202007-20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Teenage%20Mother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Births%20to%20Smoker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Childhood%20Obesity%204C%202012%20HY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Life%20Exp%20Infant%204C%20State%20Ethn%2020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Life%20Exp%2060-64%204C%20State%20Ethn%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Population%20by%20Age%202011%204C%20and%20St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Age%20Distribution%20for%20Hispanic%20and%20NonHispanic%204C%20and%20State%20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Age%20Distribution%20for%20Hispanic%20and%20NonHispanic%204C%20and%20State%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Age%20Distribution%20for%20Hispanic%20and%20NonHispanic%204C%20and%20State%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Age%20Distribution%20for%20Hispanic%20and%20NonHispanic%204C%20and%20State%20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Age%20Distribution%20for%20Hispanic%20and%20NonHispanic%204C%20and%20State%20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V3\User%20Folders\KLING\Community%20Health%20Needs%20Assessment\Data\4%20County%20Data\ColoRectal%20Incidence%20Ethnicity%204C%20Stat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V3\User%20Folders\KLING\Community%20Health%20Needs%20Assessment\Data\4%20County%20Data\Prostate%20Mort%204C%20State%202007-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Population</a:t>
            </a:r>
            <a:r>
              <a:rPr lang="en-US" baseline="0"/>
              <a:t> Percentage by Race 2011</a:t>
            </a:r>
          </a:p>
          <a:p>
            <a:pPr>
              <a:defRPr/>
            </a:pPr>
            <a:r>
              <a:rPr lang="en-US" sz="1200" baseline="0"/>
              <a:t>Source: WSDOH CHAT</a:t>
            </a:r>
            <a:endParaRPr lang="en-US" sz="1200"/>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39806136916906E-2"/>
          <c:y val="0.11090431877833434"/>
          <c:w val="0.92199189710572604"/>
          <c:h val="0.74531353668767786"/>
        </c:manualLayout>
      </c:layout>
      <c:bar3DChart>
        <c:barDir val="col"/>
        <c:grouping val="standard"/>
        <c:varyColors val="0"/>
        <c:ser>
          <c:idx val="0"/>
          <c:order val="0"/>
          <c:tx>
            <c:strRef>
              <c:f>'Query Results'!$B$6</c:f>
              <c:strCache>
                <c:ptCount val="1"/>
                <c:pt idx="0">
                  <c:v>State Total</c:v>
                </c:pt>
              </c:strCache>
            </c:strRef>
          </c:tx>
          <c:invertIfNegative val="0"/>
          <c:dLbls>
            <c:dLbl>
              <c:idx val="2"/>
              <c:layout>
                <c:manualLayout>
                  <c:x val="6.0400151000377456E-3"/>
                  <c:y val="-3.910068426197468E-3"/>
                </c:manualLayout>
              </c:layout>
              <c:showLegendKey val="0"/>
              <c:showVal val="1"/>
              <c:showCatName val="0"/>
              <c:showSerName val="0"/>
              <c:showPercent val="0"/>
              <c:showBubbleSize val="0"/>
            </c:dLbl>
            <c:dLbl>
              <c:idx val="4"/>
              <c:layout>
                <c:manualLayout>
                  <c:x val="1.5100037750094357E-2"/>
                  <c:y val="-1.173020527859242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'Query Results'!$E$6:$E$10</c:f>
              <c:strCache>
                <c:ptCount val="5"/>
                <c:pt idx="0">
                  <c:v>White-NH</c:v>
                </c:pt>
                <c:pt idx="1">
                  <c:v>Black-NH</c:v>
                </c:pt>
                <c:pt idx="2">
                  <c:v>American Indian/Alaskan Native-NH</c:v>
                </c:pt>
                <c:pt idx="3">
                  <c:v>Asian/Pacific Islander-NH</c:v>
                </c:pt>
                <c:pt idx="4">
                  <c:v>Hispanic as Race</c:v>
                </c:pt>
              </c:strCache>
            </c:strRef>
          </c:cat>
          <c:val>
            <c:numRef>
              <c:f>'Query Results'!$H$6:$H$10</c:f>
              <c:numCache>
                <c:formatCode>0.0%</c:formatCode>
                <c:ptCount val="5"/>
                <c:pt idx="0">
                  <c:v>0.74730023544952118</c:v>
                </c:pt>
                <c:pt idx="1">
                  <c:v>4.1116416379957922E-2</c:v>
                </c:pt>
                <c:pt idx="2">
                  <c:v>1.3841063076387727E-2</c:v>
                </c:pt>
                <c:pt idx="3">
                  <c:v>8.3347801129004986E-2</c:v>
                </c:pt>
                <c:pt idx="4">
                  <c:v>0.11439448396512646</c:v>
                </c:pt>
              </c:numCache>
            </c:numRef>
          </c:val>
        </c:ser>
        <c:ser>
          <c:idx val="1"/>
          <c:order val="1"/>
          <c:tx>
            <c:strRef>
              <c:f>'Query Results'!$B$11</c:f>
              <c:strCache>
                <c:ptCount val="1"/>
                <c:pt idx="0">
                  <c:v>Chelan </c:v>
                </c:pt>
              </c:strCache>
            </c:strRef>
          </c:tx>
          <c:invertIfNegative val="0"/>
          <c:dLbls>
            <c:dLbl>
              <c:idx val="0"/>
              <c:layout>
                <c:manualLayout>
                  <c:x val="1.3590033975084907E-2"/>
                  <c:y val="-5.8651026392962042E-3"/>
                </c:manualLayout>
              </c:layout>
              <c:showLegendKey val="0"/>
              <c:showVal val="1"/>
              <c:showCatName val="0"/>
              <c:showSerName val="0"/>
              <c:showPercent val="0"/>
              <c:showBubbleSize val="0"/>
            </c:dLbl>
            <c:dLbl>
              <c:idx val="1"/>
              <c:layout>
                <c:manualLayout>
                  <c:x val="4.5300113250283111E-3"/>
                  <c:y val="-3.910068426197468E-3"/>
                </c:manualLayout>
              </c:layout>
              <c:showLegendKey val="0"/>
              <c:showVal val="1"/>
              <c:showCatName val="0"/>
              <c:showSerName val="0"/>
              <c:showPercent val="0"/>
              <c:showBubbleSize val="0"/>
            </c:dLbl>
            <c:dLbl>
              <c:idx val="4"/>
              <c:layout>
                <c:manualLayout>
                  <c:x val="1.0570026425066046E-2"/>
                  <c:y val="-5.8651026392961356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val>
            <c:numRef>
              <c:f>'Query Results'!$H$11:$H$15</c:f>
              <c:numCache>
                <c:formatCode>0.0%</c:formatCode>
                <c:ptCount val="5"/>
                <c:pt idx="0">
                  <c:v>0.71529573590096129</c:v>
                </c:pt>
                <c:pt idx="1">
                  <c:v>3.8927097661623083E-3</c:v>
                </c:pt>
                <c:pt idx="2">
                  <c:v>7.3590096286107274E-3</c:v>
                </c:pt>
                <c:pt idx="3">
                  <c:v>1.0055020632737255E-2</c:v>
                </c:pt>
                <c:pt idx="4">
                  <c:v>0.26339752407152595</c:v>
                </c:pt>
              </c:numCache>
            </c:numRef>
          </c:val>
        </c:ser>
        <c:ser>
          <c:idx val="2"/>
          <c:order val="2"/>
          <c:tx>
            <c:strRef>
              <c:f>'Query Results'!$B$16</c:f>
              <c:strCache>
                <c:ptCount val="1"/>
                <c:pt idx="0">
                  <c:v>Douglas </c:v>
                </c:pt>
              </c:strCache>
            </c:strRef>
          </c:tx>
          <c:invertIfNegative val="0"/>
          <c:dLbls>
            <c:dLbl>
              <c:idx val="0"/>
              <c:layout>
                <c:manualLayout>
                  <c:x val="1.3590033975084924E-2"/>
                  <c:y val="5.8651026392961773E-3"/>
                </c:manualLayout>
              </c:layout>
              <c:showLegendKey val="0"/>
              <c:showVal val="1"/>
              <c:showCatName val="0"/>
              <c:showSerName val="0"/>
              <c:showPercent val="0"/>
              <c:showBubbleSize val="0"/>
            </c:dLbl>
            <c:dLbl>
              <c:idx val="2"/>
              <c:layout>
                <c:manualLayout>
                  <c:x val="4.5300113250283111E-3"/>
                  <c:y val="1.9550342130987288E-3"/>
                </c:manualLayout>
              </c:layout>
              <c:showLegendKey val="0"/>
              <c:showVal val="1"/>
              <c:showCatName val="0"/>
              <c:showSerName val="0"/>
              <c:showPercent val="0"/>
              <c:showBubbleSize val="0"/>
            </c:dLbl>
            <c:dLbl>
              <c:idx val="3"/>
              <c:layout>
                <c:manualLayout>
                  <c:x val="6.0400151000377456E-3"/>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val>
            <c:numRef>
              <c:f>'Query Results'!$H$16:$H$20</c:f>
              <c:numCache>
                <c:formatCode>0.0%</c:formatCode>
                <c:ptCount val="5"/>
                <c:pt idx="0">
                  <c:v>0.68739974126778625</c:v>
                </c:pt>
                <c:pt idx="1">
                  <c:v>3.8033635187580831E-3</c:v>
                </c:pt>
                <c:pt idx="2">
                  <c:v>7.9689521345407428E-3</c:v>
                </c:pt>
                <c:pt idx="3">
                  <c:v>9.5730918499352963E-3</c:v>
                </c:pt>
                <c:pt idx="4">
                  <c:v>0.29125485122897732</c:v>
                </c:pt>
              </c:numCache>
            </c:numRef>
          </c:val>
        </c:ser>
        <c:ser>
          <c:idx val="3"/>
          <c:order val="3"/>
          <c:tx>
            <c:strRef>
              <c:f>'Query Results'!$B$21</c:f>
              <c:strCache>
                <c:ptCount val="1"/>
                <c:pt idx="0">
                  <c:v>Grant </c:v>
                </c:pt>
              </c:strCache>
            </c:strRef>
          </c:tx>
          <c:invertIfNegative val="0"/>
          <c:dLbls>
            <c:dLbl>
              <c:idx val="0"/>
              <c:layout>
                <c:manualLayout>
                  <c:x val="1.8120045300113258E-2"/>
                  <c:y val="7.8201368523949065E-3"/>
                </c:manualLayout>
              </c:layout>
              <c:showLegendKey val="0"/>
              <c:showVal val="1"/>
              <c:showCatName val="0"/>
              <c:showSerName val="0"/>
              <c:showPercent val="0"/>
              <c:showBubbleSize val="0"/>
            </c:dLbl>
            <c:dLbl>
              <c:idx val="1"/>
              <c:layout>
                <c:manualLayout>
                  <c:x val="7.5500188750471852E-3"/>
                  <c:y val="-1.9550342130986624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val>
            <c:numRef>
              <c:f>'Query Results'!$H$21:$H$25</c:f>
              <c:numCache>
                <c:formatCode>0.0%</c:formatCode>
                <c:ptCount val="5"/>
                <c:pt idx="0">
                  <c:v>0.58102753637665072</c:v>
                </c:pt>
                <c:pt idx="1">
                  <c:v>1.017769342612012E-2</c:v>
                </c:pt>
                <c:pt idx="2">
                  <c:v>9.2231878267239106E-3</c:v>
                </c:pt>
                <c:pt idx="3">
                  <c:v>1.039967147249133E-2</c:v>
                </c:pt>
                <c:pt idx="4">
                  <c:v>0.38917191089801173</c:v>
                </c:pt>
              </c:numCache>
            </c:numRef>
          </c:val>
        </c:ser>
        <c:ser>
          <c:idx val="4"/>
          <c:order val="4"/>
          <c:tx>
            <c:strRef>
              <c:f>'Query Results'!$B$26</c:f>
              <c:strCache>
                <c:ptCount val="1"/>
                <c:pt idx="0">
                  <c:v>Okanogan </c:v>
                </c:pt>
              </c:strCache>
            </c:strRef>
          </c:tx>
          <c:invertIfNegative val="0"/>
          <c:dLbls>
            <c:dLbl>
              <c:idx val="3"/>
              <c:layout>
                <c:manualLayout>
                  <c:x val="-7.5500188750472078E-3"/>
                  <c:y val="-5.8651026392962042E-3"/>
                </c:manualLayout>
              </c:layout>
              <c:showLegendKey val="0"/>
              <c:showVal val="1"/>
              <c:showCatName val="0"/>
              <c:showSerName val="0"/>
              <c:showPercent val="0"/>
              <c:showBubbleSize val="0"/>
            </c:dLbl>
            <c:dLbl>
              <c:idx val="4"/>
              <c:layout>
                <c:manualLayout>
                  <c:x val="4.9830124575311371E-2"/>
                  <c:y val="-1.9550342130987353E-3"/>
                </c:manualLayout>
              </c:layout>
              <c:showLegendKey val="0"/>
              <c:showVal val="1"/>
              <c:showCatName val="0"/>
              <c:showSerName val="0"/>
              <c:showPercent val="0"/>
              <c:showBubbleSize val="0"/>
            </c:dLbl>
            <c:txPr>
              <a:bodyPr/>
              <a:lstStyle/>
              <a:p>
                <a:pPr>
                  <a:defRPr sz="1000" b="1"/>
                </a:pPr>
                <a:endParaRPr lang="en-US"/>
              </a:p>
            </c:txPr>
            <c:showLegendKey val="0"/>
            <c:showVal val="1"/>
            <c:showCatName val="0"/>
            <c:showSerName val="0"/>
            <c:showPercent val="0"/>
            <c:showBubbleSize val="0"/>
            <c:showLeaderLines val="0"/>
          </c:dLbls>
          <c:val>
            <c:numRef>
              <c:f>'Query Results'!$H$26:$H$30</c:f>
              <c:numCache>
                <c:formatCode>0.0%</c:formatCode>
                <c:ptCount val="5"/>
                <c:pt idx="0">
                  <c:v>0.70031553398058144</c:v>
                </c:pt>
                <c:pt idx="1">
                  <c:v>5.436893203883489E-3</c:v>
                </c:pt>
                <c:pt idx="2">
                  <c:v>0.10791262135922314</c:v>
                </c:pt>
                <c:pt idx="3">
                  <c:v>6.8446601941747533E-3</c:v>
                </c:pt>
                <c:pt idx="4">
                  <c:v>0.1794902912621357</c:v>
                </c:pt>
              </c:numCache>
            </c:numRef>
          </c:val>
        </c:ser>
        <c:dLbls>
          <c:showLegendKey val="0"/>
          <c:showVal val="0"/>
          <c:showCatName val="0"/>
          <c:showSerName val="0"/>
          <c:showPercent val="0"/>
          <c:showBubbleSize val="0"/>
        </c:dLbls>
        <c:gapWidth val="75"/>
        <c:shape val="box"/>
        <c:axId val="140558848"/>
        <c:axId val="294940608"/>
        <c:axId val="217984128"/>
      </c:bar3DChart>
      <c:catAx>
        <c:axId val="140558848"/>
        <c:scaling>
          <c:orientation val="minMax"/>
        </c:scaling>
        <c:delete val="0"/>
        <c:axPos val="b"/>
        <c:majorTickMark val="none"/>
        <c:minorTickMark val="none"/>
        <c:tickLblPos val="nextTo"/>
        <c:crossAx val="294940608"/>
        <c:crosses val="autoZero"/>
        <c:auto val="1"/>
        <c:lblAlgn val="ctr"/>
        <c:lblOffset val="100"/>
        <c:noMultiLvlLbl val="0"/>
      </c:catAx>
      <c:valAx>
        <c:axId val="294940608"/>
        <c:scaling>
          <c:orientation val="minMax"/>
        </c:scaling>
        <c:delete val="0"/>
        <c:axPos val="l"/>
        <c:majorGridlines/>
        <c:numFmt formatCode="0.0%" sourceLinked="1"/>
        <c:majorTickMark val="none"/>
        <c:minorTickMark val="none"/>
        <c:tickLblPos val="nextTo"/>
        <c:spPr>
          <a:ln w="9525">
            <a:noFill/>
          </a:ln>
        </c:spPr>
        <c:crossAx val="140558848"/>
        <c:crosses val="autoZero"/>
        <c:crossBetween val="between"/>
      </c:valAx>
      <c:serAx>
        <c:axId val="217984128"/>
        <c:scaling>
          <c:orientation val="minMax"/>
        </c:scaling>
        <c:delete val="1"/>
        <c:axPos val="b"/>
        <c:majorTickMark val="out"/>
        <c:minorTickMark val="none"/>
        <c:tickLblPos val="none"/>
        <c:crossAx val="294940608"/>
        <c:crosses val="autoZero"/>
      </c:serAx>
    </c:plotArea>
    <c:legend>
      <c:legendPos val="b"/>
      <c:layout>
        <c:manualLayout>
          <c:xMode val="edge"/>
          <c:yMode val="edge"/>
          <c:x val="0.28928878227707383"/>
          <c:y val="0.92163653297003412"/>
          <c:w val="0.42142243544585223"/>
          <c:h val="6.6633261751371839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Age</a:t>
            </a:r>
            <a:r>
              <a:rPr lang="en-US" sz="1600" baseline="0"/>
              <a:t>-Adjusted Prostate Cancer Incidence Rates per 100K Pop 2006-2010</a:t>
            </a:r>
          </a:p>
          <a:p>
            <a:pPr>
              <a:defRPr/>
            </a:pPr>
            <a:r>
              <a:rPr lang="en-US" sz="1000" baseline="0"/>
              <a:t>Source: WSDOH CHAT</a:t>
            </a:r>
            <a:endParaRPr lang="en-US" sz="1000"/>
          </a:p>
        </c:rich>
      </c:tx>
      <c:layout>
        <c:manualLayout>
          <c:xMode val="edge"/>
          <c:yMode val="edge"/>
          <c:x val="0.13064038236270614"/>
          <c:y val="1.80180180180180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9301235913530021E-2"/>
          <c:y val="0.11675125913314889"/>
          <c:w val="0.93319677522409961"/>
          <c:h val="0.58339611264808233"/>
        </c:manualLayout>
      </c:layout>
      <c:bar3DChart>
        <c:barDir val="col"/>
        <c:grouping val="clustered"/>
        <c:varyColors val="0"/>
        <c:ser>
          <c:idx val="0"/>
          <c:order val="0"/>
          <c:tx>
            <c:v>Hispanic</c:v>
          </c:tx>
          <c:invertIfNegative val="0"/>
          <c:cat>
            <c:strRef>
              <c:f>(Data!$D$6,Data!$D$8,Data!$D$10,Data!$D$12,Data!$D$14)</c:f>
              <c:strCache>
                <c:ptCount val="5"/>
                <c:pt idx="0">
                  <c:v>State Total</c:v>
                </c:pt>
                <c:pt idx="1">
                  <c:v>Chelan </c:v>
                </c:pt>
                <c:pt idx="2">
                  <c:v>Douglas </c:v>
                </c:pt>
                <c:pt idx="3">
                  <c:v>Grant </c:v>
                </c:pt>
                <c:pt idx="4">
                  <c:v>Okanogan </c:v>
                </c:pt>
              </c:strCache>
            </c:strRef>
          </c:cat>
          <c:val>
            <c:numRef>
              <c:f>(Data!$K$6,Data!$K$8,Data!$K$10,Data!$K$12,Data!$K$14)</c:f>
              <c:numCache>
                <c:formatCode>General</c:formatCode>
                <c:ptCount val="5"/>
                <c:pt idx="0">
                  <c:v>48.43</c:v>
                </c:pt>
                <c:pt idx="1">
                  <c:v>58.44</c:v>
                </c:pt>
                <c:pt idx="2">
                  <c:v>83.78</c:v>
                </c:pt>
                <c:pt idx="3">
                  <c:v>53.13</c:v>
                </c:pt>
                <c:pt idx="4">
                  <c:v>31.24</c:v>
                </c:pt>
              </c:numCache>
            </c:numRef>
          </c:val>
        </c:ser>
        <c:ser>
          <c:idx val="1"/>
          <c:order val="1"/>
          <c:tx>
            <c:v>NonHispanic</c:v>
          </c:tx>
          <c:invertIfNegative val="0"/>
          <c:cat>
            <c:strRef>
              <c:f>(Data!$D$6,Data!$D$8,Data!$D$10,Data!$D$12,Data!$D$14)</c:f>
              <c:strCache>
                <c:ptCount val="5"/>
                <c:pt idx="0">
                  <c:v>State Total</c:v>
                </c:pt>
                <c:pt idx="1">
                  <c:v>Chelan </c:v>
                </c:pt>
                <c:pt idx="2">
                  <c:v>Douglas </c:v>
                </c:pt>
                <c:pt idx="3">
                  <c:v>Grant </c:v>
                </c:pt>
                <c:pt idx="4">
                  <c:v>Okanogan </c:v>
                </c:pt>
              </c:strCache>
            </c:strRef>
          </c:cat>
          <c:val>
            <c:numRef>
              <c:f>(Data!$K$7,Data!$K$9,Data!$K$11,Data!$K$13,Data!$K$15)</c:f>
              <c:numCache>
                <c:formatCode>General</c:formatCode>
                <c:ptCount val="5"/>
                <c:pt idx="0">
                  <c:v>71.739999999999995</c:v>
                </c:pt>
                <c:pt idx="1">
                  <c:v>91.5</c:v>
                </c:pt>
                <c:pt idx="2">
                  <c:v>99.25</c:v>
                </c:pt>
                <c:pt idx="3">
                  <c:v>82.410000000000025</c:v>
                </c:pt>
                <c:pt idx="4">
                  <c:v>82.64</c:v>
                </c:pt>
              </c:numCache>
            </c:numRef>
          </c:val>
        </c:ser>
        <c:dLbls>
          <c:showLegendKey val="0"/>
          <c:showVal val="0"/>
          <c:showCatName val="0"/>
          <c:showSerName val="0"/>
          <c:showPercent val="0"/>
          <c:showBubbleSize val="0"/>
        </c:dLbls>
        <c:gapWidth val="75"/>
        <c:shape val="box"/>
        <c:axId val="217725440"/>
        <c:axId val="387770624"/>
        <c:axId val="0"/>
      </c:bar3DChart>
      <c:catAx>
        <c:axId val="217725440"/>
        <c:scaling>
          <c:orientation val="minMax"/>
        </c:scaling>
        <c:delete val="0"/>
        <c:axPos val="b"/>
        <c:majorTickMark val="none"/>
        <c:minorTickMark val="none"/>
        <c:tickLblPos val="nextTo"/>
        <c:crossAx val="387770624"/>
        <c:crosses val="autoZero"/>
        <c:auto val="1"/>
        <c:lblAlgn val="ctr"/>
        <c:lblOffset val="100"/>
        <c:noMultiLvlLbl val="0"/>
      </c:catAx>
      <c:valAx>
        <c:axId val="387770624"/>
        <c:scaling>
          <c:orientation val="minMax"/>
        </c:scaling>
        <c:delete val="0"/>
        <c:axPos val="l"/>
        <c:majorGridlines/>
        <c:numFmt formatCode="General" sourceLinked="1"/>
        <c:majorTickMark val="none"/>
        <c:minorTickMark val="none"/>
        <c:tickLblPos val="nextTo"/>
        <c:spPr>
          <a:ln w="9525">
            <a:noFill/>
          </a:ln>
        </c:spPr>
        <c:crossAx val="217725440"/>
        <c:crosses val="autoZero"/>
        <c:crossBetween val="between"/>
      </c:valAx>
    </c:plotArea>
    <c:legend>
      <c:legendPos val="b"/>
      <c:layout>
        <c:manualLayout>
          <c:xMode val="edge"/>
          <c:yMode val="edge"/>
          <c:x val="0.39262623794937457"/>
          <c:y val="0.76332677165354468"/>
          <c:w val="0.20520098472177881"/>
          <c:h val="4.0727282400510802E-2"/>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r>
              <a:rPr lang="en-US" baseline="0"/>
              <a:t>-Adjusted Stroke Mortality Rates per 100K Pop 2007-2011</a:t>
            </a:r>
          </a:p>
          <a:p>
            <a:pPr>
              <a:defRPr/>
            </a:pPr>
            <a:r>
              <a:rPr lang="en-US" sz="1000" baseline="0"/>
              <a:t>Source: WSDOH CHAT</a:t>
            </a:r>
            <a:endParaRPr lang="en-US" sz="10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0273235076384667E-2"/>
          <c:y val="9.3661789772104861E-2"/>
          <c:w val="0.94263274782959861"/>
          <c:h val="0.60776377076404686"/>
        </c:manualLayout>
      </c:layout>
      <c:bar3DChart>
        <c:barDir val="col"/>
        <c:grouping val="clustered"/>
        <c:varyColors val="0"/>
        <c:ser>
          <c:idx val="0"/>
          <c:order val="0"/>
          <c:tx>
            <c:v>Hispanic</c:v>
          </c:tx>
          <c:invertIfNegative val="0"/>
          <c:cat>
            <c:strRef>
              <c:f>(Data!$C$6,Data!$C$8,Data!$C$10,Data!$C$12,Data!$C$14)</c:f>
              <c:strCache>
                <c:ptCount val="5"/>
                <c:pt idx="0">
                  <c:v>State Total</c:v>
                </c:pt>
                <c:pt idx="1">
                  <c:v>Chelan </c:v>
                </c:pt>
                <c:pt idx="2">
                  <c:v>Douglas </c:v>
                </c:pt>
                <c:pt idx="3">
                  <c:v>Grant </c:v>
                </c:pt>
                <c:pt idx="4">
                  <c:v>Okanogan </c:v>
                </c:pt>
              </c:strCache>
            </c:strRef>
          </c:cat>
          <c:val>
            <c:numRef>
              <c:f>(Data!$J$6,Data!$J$8,Data!$J$10,Data!$J$12,Data!$J$14)</c:f>
              <c:numCache>
                <c:formatCode>General</c:formatCode>
                <c:ptCount val="5"/>
                <c:pt idx="0">
                  <c:v>31.1</c:v>
                </c:pt>
                <c:pt idx="1">
                  <c:v>20.110000000000017</c:v>
                </c:pt>
                <c:pt idx="2">
                  <c:v>19.690000000000001</c:v>
                </c:pt>
                <c:pt idx="3">
                  <c:v>21.6</c:v>
                </c:pt>
                <c:pt idx="4">
                  <c:v>4.2300000000000004</c:v>
                </c:pt>
              </c:numCache>
            </c:numRef>
          </c:val>
        </c:ser>
        <c:ser>
          <c:idx val="1"/>
          <c:order val="1"/>
          <c:tx>
            <c:v>NonHispanic</c:v>
          </c:tx>
          <c:invertIfNegative val="0"/>
          <c:cat>
            <c:strRef>
              <c:f>(Data!$C$6,Data!$C$8,Data!$C$10,Data!$C$12,Data!$C$14)</c:f>
              <c:strCache>
                <c:ptCount val="5"/>
                <c:pt idx="0">
                  <c:v>State Total</c:v>
                </c:pt>
                <c:pt idx="1">
                  <c:v>Chelan </c:v>
                </c:pt>
                <c:pt idx="2">
                  <c:v>Douglas </c:v>
                </c:pt>
                <c:pt idx="3">
                  <c:v>Grant </c:v>
                </c:pt>
                <c:pt idx="4">
                  <c:v>Okanogan </c:v>
                </c:pt>
              </c:strCache>
            </c:strRef>
          </c:cat>
          <c:val>
            <c:numRef>
              <c:f>(Data!$J$7,Data!$J$9,Data!$J$11,Data!$J$13,Data!$J$15)</c:f>
              <c:numCache>
                <c:formatCode>General</c:formatCode>
                <c:ptCount val="5"/>
                <c:pt idx="0">
                  <c:v>39.08</c:v>
                </c:pt>
                <c:pt idx="1">
                  <c:v>42.05</c:v>
                </c:pt>
                <c:pt idx="2">
                  <c:v>33.410000000000004</c:v>
                </c:pt>
                <c:pt idx="3">
                  <c:v>45.64</c:v>
                </c:pt>
                <c:pt idx="4">
                  <c:v>44.24</c:v>
                </c:pt>
              </c:numCache>
            </c:numRef>
          </c:val>
        </c:ser>
        <c:dLbls>
          <c:showLegendKey val="0"/>
          <c:showVal val="0"/>
          <c:showCatName val="0"/>
          <c:showSerName val="0"/>
          <c:showPercent val="0"/>
          <c:showBubbleSize val="0"/>
        </c:dLbls>
        <c:gapWidth val="75"/>
        <c:shape val="box"/>
        <c:axId val="181739520"/>
        <c:axId val="387772352"/>
        <c:axId val="0"/>
      </c:bar3DChart>
      <c:catAx>
        <c:axId val="181739520"/>
        <c:scaling>
          <c:orientation val="minMax"/>
        </c:scaling>
        <c:delete val="0"/>
        <c:axPos val="b"/>
        <c:majorTickMark val="none"/>
        <c:minorTickMark val="none"/>
        <c:tickLblPos val="nextTo"/>
        <c:crossAx val="387772352"/>
        <c:crosses val="autoZero"/>
        <c:auto val="1"/>
        <c:lblAlgn val="ctr"/>
        <c:lblOffset val="100"/>
        <c:noMultiLvlLbl val="0"/>
      </c:catAx>
      <c:valAx>
        <c:axId val="387772352"/>
        <c:scaling>
          <c:orientation val="minMax"/>
        </c:scaling>
        <c:delete val="0"/>
        <c:axPos val="l"/>
        <c:majorGridlines/>
        <c:numFmt formatCode="General" sourceLinked="1"/>
        <c:majorTickMark val="none"/>
        <c:minorTickMark val="none"/>
        <c:tickLblPos val="nextTo"/>
        <c:spPr>
          <a:ln w="9525">
            <a:noFill/>
          </a:ln>
        </c:spPr>
        <c:crossAx val="181739520"/>
        <c:crosses val="autoZero"/>
        <c:crossBetween val="between"/>
      </c:valAx>
    </c:plotArea>
    <c:legend>
      <c:legendPos val="b"/>
      <c:layout>
        <c:manualLayout>
          <c:xMode val="edge"/>
          <c:yMode val="edge"/>
          <c:x val="0.38891311662965317"/>
          <c:y val="0.75941477265258528"/>
          <c:w val="0.20041774498467421"/>
          <c:h val="4.0251337531055698E-2"/>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Age-Adjusted</a:t>
            </a:r>
            <a:r>
              <a:rPr lang="en-US" baseline="0"/>
              <a:t> </a:t>
            </a:r>
            <a:r>
              <a:rPr lang="en-US"/>
              <a:t>Homicide Rate/100K Pop 2007-2011</a:t>
            </a:r>
          </a:p>
          <a:p>
            <a:pPr>
              <a:defRPr/>
            </a:pPr>
            <a:r>
              <a:rPr lang="en-US" sz="1000"/>
              <a:t>Source:</a:t>
            </a:r>
            <a:r>
              <a:rPr lang="en-US" sz="1000" baseline="0"/>
              <a:t> WSDOH CHAT</a:t>
            </a:r>
            <a:endParaRPr lang="en-US" sz="10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2815154304059152E-2"/>
          <c:y val="0.11012642377048865"/>
          <c:w val="0.9498688283799237"/>
          <c:h val="0.56099613140774451"/>
        </c:manualLayout>
      </c:layout>
      <c:bar3DChart>
        <c:barDir val="col"/>
        <c:grouping val="clustered"/>
        <c:varyColors val="0"/>
        <c:ser>
          <c:idx val="0"/>
          <c:order val="0"/>
          <c:tx>
            <c:v>Homocide Rate/100K Pop</c:v>
          </c:tx>
          <c:invertIfNegative val="0"/>
          <c:dLbls>
            <c:dLbl>
              <c:idx val="0"/>
              <c:layout>
                <c:manualLayout>
                  <c:x val="0"/>
                  <c:y val="-3.1595576619273424E-2"/>
                </c:manualLayout>
              </c:layout>
              <c:showLegendKey val="0"/>
              <c:showVal val="1"/>
              <c:showCatName val="0"/>
              <c:showSerName val="0"/>
              <c:showPercent val="0"/>
              <c:showBubbleSize val="0"/>
            </c:dLbl>
            <c:dLbl>
              <c:idx val="1"/>
              <c:layout>
                <c:manualLayout>
                  <c:x val="4.7225501770956305E-3"/>
                  <c:y val="-3.1595576619273424E-2"/>
                </c:manualLayout>
              </c:layout>
              <c:showLegendKey val="0"/>
              <c:showVal val="1"/>
              <c:showCatName val="0"/>
              <c:showSerName val="0"/>
              <c:showPercent val="0"/>
              <c:showBubbleSize val="0"/>
            </c:dLbl>
            <c:dLbl>
              <c:idx val="2"/>
              <c:layout>
                <c:manualLayout>
                  <c:x val="6.2967335694608514E-3"/>
                  <c:y val="-3.7914691943127965E-2"/>
                </c:manualLayout>
              </c:layout>
              <c:showLegendKey val="0"/>
              <c:showVal val="1"/>
              <c:showCatName val="0"/>
              <c:showSerName val="0"/>
              <c:showPercent val="0"/>
              <c:showBubbleSize val="0"/>
            </c:dLbl>
            <c:dLbl>
              <c:idx val="3"/>
              <c:layout>
                <c:manualLayout>
                  <c:x val="9.4451003541912767E-3"/>
                  <c:y val="-3.5808320168509815E-2"/>
                </c:manualLayout>
              </c:layout>
              <c:showLegendKey val="0"/>
              <c:showVal val="1"/>
              <c:showCatName val="0"/>
              <c:showSerName val="0"/>
              <c:showPercent val="0"/>
              <c:showBubbleSize val="0"/>
            </c:dLbl>
            <c:dLbl>
              <c:idx val="4"/>
              <c:layout>
                <c:manualLayout>
                  <c:x val="4.7225501770956305E-3"/>
                  <c:y val="-3.15955766192734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Data!$C$6:$C$10</c:f>
              <c:strCache>
                <c:ptCount val="5"/>
                <c:pt idx="0">
                  <c:v>State Total</c:v>
                </c:pt>
                <c:pt idx="1">
                  <c:v>Chelan </c:v>
                </c:pt>
                <c:pt idx="2">
                  <c:v>Douglas </c:v>
                </c:pt>
                <c:pt idx="3">
                  <c:v>Grant </c:v>
                </c:pt>
                <c:pt idx="4">
                  <c:v>Okanogan </c:v>
                </c:pt>
              </c:strCache>
            </c:strRef>
          </c:cat>
          <c:val>
            <c:numRef>
              <c:f>Data!$J$6:$J$10</c:f>
              <c:numCache>
                <c:formatCode>General</c:formatCode>
                <c:ptCount val="5"/>
                <c:pt idx="0">
                  <c:v>2.92</c:v>
                </c:pt>
                <c:pt idx="1">
                  <c:v>4.1099999999999985</c:v>
                </c:pt>
                <c:pt idx="2">
                  <c:v>3.07</c:v>
                </c:pt>
                <c:pt idx="3">
                  <c:v>6.64</c:v>
                </c:pt>
                <c:pt idx="4">
                  <c:v>3.1</c:v>
                </c:pt>
              </c:numCache>
            </c:numRef>
          </c:val>
        </c:ser>
        <c:dLbls>
          <c:showLegendKey val="0"/>
          <c:showVal val="0"/>
          <c:showCatName val="0"/>
          <c:showSerName val="0"/>
          <c:showPercent val="0"/>
          <c:showBubbleSize val="0"/>
        </c:dLbls>
        <c:gapWidth val="75"/>
        <c:shape val="box"/>
        <c:axId val="297298432"/>
        <c:axId val="387774080"/>
        <c:axId val="0"/>
      </c:bar3DChart>
      <c:catAx>
        <c:axId val="297298432"/>
        <c:scaling>
          <c:orientation val="minMax"/>
        </c:scaling>
        <c:delete val="0"/>
        <c:axPos val="b"/>
        <c:majorTickMark val="none"/>
        <c:minorTickMark val="none"/>
        <c:tickLblPos val="nextTo"/>
        <c:crossAx val="387774080"/>
        <c:crosses val="autoZero"/>
        <c:auto val="1"/>
        <c:lblAlgn val="ctr"/>
        <c:lblOffset val="100"/>
        <c:noMultiLvlLbl val="0"/>
      </c:catAx>
      <c:valAx>
        <c:axId val="387774080"/>
        <c:scaling>
          <c:orientation val="minMax"/>
        </c:scaling>
        <c:delete val="0"/>
        <c:axPos val="l"/>
        <c:majorGridlines/>
        <c:numFmt formatCode="General" sourceLinked="1"/>
        <c:majorTickMark val="none"/>
        <c:minorTickMark val="none"/>
        <c:tickLblPos val="nextTo"/>
        <c:spPr>
          <a:ln w="9525">
            <a:noFill/>
          </a:ln>
        </c:spPr>
        <c:crossAx val="297298432"/>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Infant</a:t>
            </a:r>
            <a:r>
              <a:rPr lang="en-US" baseline="0"/>
              <a:t> Mortality Rates per 100K Pop 2007-2011</a:t>
            </a:r>
          </a:p>
          <a:p>
            <a:pPr>
              <a:defRPr/>
            </a:pPr>
            <a:r>
              <a:rPr lang="en-US" sz="1000" baseline="0"/>
              <a:t>Source: WSDOH CHAT</a:t>
            </a:r>
            <a:endParaRPr lang="en-US" sz="10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7186133706910492E-2"/>
          <c:y val="0.13527910726845419"/>
          <c:w val="0.94645510420907364"/>
          <c:h val="0.56507885387810231"/>
        </c:manualLayout>
      </c:layout>
      <c:bar3DChart>
        <c:barDir val="col"/>
        <c:grouping val="clustered"/>
        <c:varyColors val="0"/>
        <c:ser>
          <c:idx val="0"/>
          <c:order val="0"/>
          <c:tx>
            <c:v>Hispanic</c:v>
          </c:tx>
          <c:invertIfNegative val="0"/>
          <c:dLbls>
            <c:dLbl>
              <c:idx val="0"/>
              <c:layout>
                <c:manualLayout>
                  <c:x val="0"/>
                  <c:y val="-2.5418833044482909E-2"/>
                </c:manualLayout>
              </c:layout>
              <c:showLegendKey val="0"/>
              <c:showVal val="1"/>
              <c:showCatName val="0"/>
              <c:showSerName val="0"/>
              <c:showPercent val="0"/>
              <c:showBubbleSize val="0"/>
            </c:dLbl>
            <c:dLbl>
              <c:idx val="1"/>
              <c:layout>
                <c:manualLayout>
                  <c:x val="0"/>
                  <c:y val="-2.0797227036395152E-2"/>
                </c:manualLayout>
              </c:layout>
              <c:showLegendKey val="0"/>
              <c:showVal val="1"/>
              <c:showCatName val="0"/>
              <c:showSerName val="0"/>
              <c:showPercent val="0"/>
              <c:showBubbleSize val="0"/>
            </c:dLbl>
            <c:dLbl>
              <c:idx val="2"/>
              <c:layout>
                <c:manualLayout>
                  <c:x val="0"/>
                  <c:y val="-2.0797227036395152E-2"/>
                </c:manualLayout>
              </c:layout>
              <c:showLegendKey val="0"/>
              <c:showVal val="1"/>
              <c:showCatName val="0"/>
              <c:showSerName val="0"/>
              <c:showPercent val="0"/>
              <c:showBubbleSize val="0"/>
            </c:dLbl>
            <c:dLbl>
              <c:idx val="3"/>
              <c:layout>
                <c:manualLayout>
                  <c:x val="0"/>
                  <c:y val="-2.0797227036395152E-2"/>
                </c:manualLayout>
              </c:layout>
              <c:showLegendKey val="0"/>
              <c:showVal val="1"/>
              <c:showCatName val="0"/>
              <c:showSerName val="0"/>
              <c:showPercent val="0"/>
              <c:showBubbleSize val="0"/>
            </c:dLbl>
            <c:dLbl>
              <c:idx val="4"/>
              <c:layout>
                <c:manualLayout>
                  <c:x val="0"/>
                  <c:y val="-2.07972270363951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(Data!$C$6,Data!$C$8,Data!$C$10,Data!$C$12,Data!$C$14)</c:f>
              <c:strCache>
                <c:ptCount val="5"/>
                <c:pt idx="0">
                  <c:v>State Total</c:v>
                </c:pt>
                <c:pt idx="1">
                  <c:v>Chelan </c:v>
                </c:pt>
                <c:pt idx="2">
                  <c:v>Douglas </c:v>
                </c:pt>
                <c:pt idx="3">
                  <c:v>Grant </c:v>
                </c:pt>
                <c:pt idx="4">
                  <c:v>Okanogan </c:v>
                </c:pt>
              </c:strCache>
            </c:strRef>
          </c:cat>
          <c:val>
            <c:numRef>
              <c:f>(Data!$I$6,Data!$I$8,Data!$I$10,Data!$I$12,Data!$I$14)</c:f>
              <c:numCache>
                <c:formatCode>General</c:formatCode>
                <c:ptCount val="5"/>
                <c:pt idx="0">
                  <c:v>4.91</c:v>
                </c:pt>
                <c:pt idx="1">
                  <c:v>5.1099999999999985</c:v>
                </c:pt>
                <c:pt idx="2">
                  <c:v>7.28</c:v>
                </c:pt>
                <c:pt idx="3">
                  <c:v>5.75</c:v>
                </c:pt>
                <c:pt idx="4">
                  <c:v>4.51</c:v>
                </c:pt>
              </c:numCache>
            </c:numRef>
          </c:val>
        </c:ser>
        <c:ser>
          <c:idx val="1"/>
          <c:order val="1"/>
          <c:tx>
            <c:v>NonHispanic</c:v>
          </c:tx>
          <c:invertIfNegative val="0"/>
          <c:dLbls>
            <c:dLbl>
              <c:idx val="0"/>
              <c:layout>
                <c:manualLayout>
                  <c:x val="0"/>
                  <c:y val="-1.6175621028307361E-2"/>
                </c:manualLayout>
              </c:layout>
              <c:showLegendKey val="0"/>
              <c:showVal val="1"/>
              <c:showCatName val="0"/>
              <c:showSerName val="0"/>
              <c:showPercent val="0"/>
              <c:showBubbleSize val="0"/>
            </c:dLbl>
            <c:dLbl>
              <c:idx val="1"/>
              <c:layout>
                <c:manualLayout>
                  <c:x val="1.6813787305590604E-3"/>
                  <c:y val="-2.0797227036395152E-2"/>
                </c:manualLayout>
              </c:layout>
              <c:showLegendKey val="0"/>
              <c:showVal val="1"/>
              <c:showCatName val="0"/>
              <c:showSerName val="0"/>
              <c:showPercent val="0"/>
              <c:showBubbleSize val="0"/>
            </c:dLbl>
            <c:dLbl>
              <c:idx val="2"/>
              <c:layout>
                <c:manualLayout>
                  <c:x val="1.6813787305590604E-3"/>
                  <c:y val="-2.3108030040439029E-2"/>
                </c:manualLayout>
              </c:layout>
              <c:showLegendKey val="0"/>
              <c:showVal val="1"/>
              <c:showCatName val="0"/>
              <c:showSerName val="0"/>
              <c:showPercent val="0"/>
              <c:showBubbleSize val="0"/>
            </c:dLbl>
            <c:dLbl>
              <c:idx val="3"/>
              <c:layout>
                <c:manualLayout>
                  <c:x val="0"/>
                  <c:y val="-2.0797227036395152E-2"/>
                </c:manualLayout>
              </c:layout>
              <c:showLegendKey val="0"/>
              <c:showVal val="1"/>
              <c:showCatName val="0"/>
              <c:showSerName val="0"/>
              <c:showPercent val="0"/>
              <c:showBubbleSize val="0"/>
            </c:dLbl>
            <c:dLbl>
              <c:idx val="4"/>
              <c:layout>
                <c:manualLayout>
                  <c:x val="0"/>
                  <c:y val="-1.617562102830736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(Data!$C$6,Data!$C$8,Data!$C$10,Data!$C$12,Data!$C$14)</c:f>
              <c:strCache>
                <c:ptCount val="5"/>
                <c:pt idx="0">
                  <c:v>State Total</c:v>
                </c:pt>
                <c:pt idx="1">
                  <c:v>Chelan </c:v>
                </c:pt>
                <c:pt idx="2">
                  <c:v>Douglas </c:v>
                </c:pt>
                <c:pt idx="3">
                  <c:v>Grant </c:v>
                </c:pt>
                <c:pt idx="4">
                  <c:v>Okanogan </c:v>
                </c:pt>
              </c:strCache>
            </c:strRef>
          </c:cat>
          <c:val>
            <c:numRef>
              <c:f>(Data!$I$7,Data!$I$9,Data!$I$11,Data!$I$13,Data!$I$15)</c:f>
              <c:numCache>
                <c:formatCode>General</c:formatCode>
                <c:ptCount val="5"/>
                <c:pt idx="0">
                  <c:v>4.8099999999999996</c:v>
                </c:pt>
                <c:pt idx="1">
                  <c:v>4.76</c:v>
                </c:pt>
                <c:pt idx="2">
                  <c:v>5.34</c:v>
                </c:pt>
                <c:pt idx="3">
                  <c:v>6.4700000000000024</c:v>
                </c:pt>
                <c:pt idx="4">
                  <c:v>5.55</c:v>
                </c:pt>
              </c:numCache>
            </c:numRef>
          </c:val>
        </c:ser>
        <c:dLbls>
          <c:showLegendKey val="0"/>
          <c:showVal val="0"/>
          <c:showCatName val="0"/>
          <c:showSerName val="0"/>
          <c:showPercent val="0"/>
          <c:showBubbleSize val="0"/>
        </c:dLbls>
        <c:gapWidth val="75"/>
        <c:shape val="box"/>
        <c:axId val="184333312"/>
        <c:axId val="387775808"/>
        <c:axId val="0"/>
      </c:bar3DChart>
      <c:catAx>
        <c:axId val="184333312"/>
        <c:scaling>
          <c:orientation val="minMax"/>
        </c:scaling>
        <c:delete val="0"/>
        <c:axPos val="b"/>
        <c:majorTickMark val="none"/>
        <c:minorTickMark val="none"/>
        <c:tickLblPos val="nextTo"/>
        <c:crossAx val="387775808"/>
        <c:crosses val="autoZero"/>
        <c:auto val="1"/>
        <c:lblAlgn val="ctr"/>
        <c:lblOffset val="100"/>
        <c:noMultiLvlLbl val="0"/>
      </c:catAx>
      <c:valAx>
        <c:axId val="387775808"/>
        <c:scaling>
          <c:orientation val="minMax"/>
        </c:scaling>
        <c:delete val="0"/>
        <c:axPos val="l"/>
        <c:majorGridlines/>
        <c:numFmt formatCode="General" sourceLinked="1"/>
        <c:majorTickMark val="none"/>
        <c:minorTickMark val="none"/>
        <c:tickLblPos val="nextTo"/>
        <c:spPr>
          <a:ln w="9525">
            <a:noFill/>
          </a:ln>
        </c:spPr>
        <c:crossAx val="184333312"/>
        <c:crosses val="autoZero"/>
        <c:crossBetween val="between"/>
      </c:valAx>
    </c:plotArea>
    <c:legend>
      <c:legendPos val="b"/>
      <c:layout>
        <c:manualLayout>
          <c:xMode val="edge"/>
          <c:yMode val="edge"/>
          <c:x val="0.34287442947311281"/>
          <c:y val="0.76410649708647893"/>
          <c:w val="0.21684542899981141"/>
          <c:h val="4.1786050573834263E-2"/>
        </c:manualLayout>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t>
            </a:r>
            <a:r>
              <a:rPr lang="en-US" baseline="0"/>
              <a:t> Low Birthweight 2007-2011</a:t>
            </a:r>
          </a:p>
          <a:p>
            <a:pPr>
              <a:defRPr/>
            </a:pPr>
            <a:r>
              <a:rPr lang="en-US" sz="1000" baseline="0"/>
              <a:t>Source: WSDoH CHAT</a:t>
            </a:r>
            <a:endParaRPr lang="en-US" sz="1000"/>
          </a:p>
        </c:rich>
      </c:tx>
      <c:layout>
        <c:manualLayout>
          <c:xMode val="edge"/>
          <c:yMode val="edge"/>
          <c:x val="0.25538461538461676"/>
          <c:y val="3.112840466926070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7509359913006836E-2"/>
          <c:y val="0.16675102382630191"/>
          <c:w val="0.94269756766234181"/>
          <c:h val="0.70579225262212053"/>
        </c:manualLayout>
      </c:layout>
      <c:bar3DChart>
        <c:barDir val="col"/>
        <c:grouping val="clustered"/>
        <c:varyColors val="0"/>
        <c:ser>
          <c:idx val="0"/>
          <c:order val="0"/>
          <c:tx>
            <c:v>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(Data!$I$6,Data!$I$8,Data!$I$10,Data!$I$12,Data!$I$14)</c:f>
              <c:numCache>
                <c:formatCode>General</c:formatCode>
                <c:ptCount val="5"/>
                <c:pt idx="0">
                  <c:v>6.06</c:v>
                </c:pt>
                <c:pt idx="1">
                  <c:v>6.3</c:v>
                </c:pt>
                <c:pt idx="2">
                  <c:v>5.5</c:v>
                </c:pt>
                <c:pt idx="3">
                  <c:v>6.33</c:v>
                </c:pt>
                <c:pt idx="4">
                  <c:v>8.02</c:v>
                </c:pt>
              </c:numCache>
            </c:numRef>
          </c:val>
        </c:ser>
        <c:ser>
          <c:idx val="1"/>
          <c:order val="1"/>
          <c:tx>
            <c:v>NonHispanic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(Data!$I$7,Data!$I$9,Data!$I$11,Data!$I$13,Data!$I$15)</c:f>
              <c:numCache>
                <c:formatCode>General</c:formatCode>
                <c:ptCount val="5"/>
                <c:pt idx="0">
                  <c:v>6.33</c:v>
                </c:pt>
                <c:pt idx="1">
                  <c:v>6.52</c:v>
                </c:pt>
                <c:pt idx="2">
                  <c:v>7.54</c:v>
                </c:pt>
                <c:pt idx="3">
                  <c:v>6.42</c:v>
                </c:pt>
                <c:pt idx="4">
                  <c:v>8.5400000000000009</c:v>
                </c:pt>
              </c:numCache>
            </c:numRef>
          </c:val>
        </c:ser>
        <c:dLbls>
          <c:showLegendKey val="0"/>
          <c:showVal val="0"/>
          <c:showCatName val="0"/>
          <c:showSerName val="0"/>
          <c:showPercent val="0"/>
          <c:showBubbleSize val="0"/>
        </c:dLbls>
        <c:gapWidth val="75"/>
        <c:shape val="box"/>
        <c:axId val="215142912"/>
        <c:axId val="387775232"/>
        <c:axId val="0"/>
      </c:bar3DChart>
      <c:catAx>
        <c:axId val="215142912"/>
        <c:scaling>
          <c:orientation val="minMax"/>
        </c:scaling>
        <c:delete val="0"/>
        <c:axPos val="b"/>
        <c:majorTickMark val="none"/>
        <c:minorTickMark val="none"/>
        <c:tickLblPos val="nextTo"/>
        <c:crossAx val="387775232"/>
        <c:crosses val="autoZero"/>
        <c:auto val="1"/>
        <c:lblAlgn val="ctr"/>
        <c:lblOffset val="100"/>
        <c:noMultiLvlLbl val="0"/>
      </c:catAx>
      <c:valAx>
        <c:axId val="387775232"/>
        <c:scaling>
          <c:orientation val="minMax"/>
        </c:scaling>
        <c:delete val="0"/>
        <c:axPos val="l"/>
        <c:majorGridlines/>
        <c:numFmt formatCode="General" sourceLinked="1"/>
        <c:majorTickMark val="none"/>
        <c:minorTickMark val="none"/>
        <c:tickLblPos val="nextTo"/>
        <c:spPr>
          <a:ln w="9525">
            <a:noFill/>
          </a:ln>
        </c:spPr>
        <c:crossAx val="215142912"/>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t>
            </a:r>
            <a:r>
              <a:rPr lang="en-US" baseline="0"/>
              <a:t> of Births To Mothers &lt; 20 Years, 2007-2011</a:t>
            </a:r>
          </a:p>
          <a:p>
            <a:pPr>
              <a:defRPr/>
            </a:pPr>
            <a:r>
              <a:rPr lang="en-US" sz="1000" baseline="0"/>
              <a:t>Source: WSDOH CHAT</a:t>
            </a:r>
            <a:endParaRPr lang="en-US" sz="10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v>Non-Hispanic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(Data!$J$7,Data!$J$9,Data!$J$11,Data!$J$13,Data!$J$15)</c:f>
              <c:numCache>
                <c:formatCode>0.0%</c:formatCode>
                <c:ptCount val="5"/>
                <c:pt idx="0">
                  <c:v>6.1000000000000013E-2</c:v>
                </c:pt>
                <c:pt idx="1">
                  <c:v>7.4600000000000014E-2</c:v>
                </c:pt>
                <c:pt idx="2">
                  <c:v>8.4700000000000067E-2</c:v>
                </c:pt>
                <c:pt idx="3">
                  <c:v>0.10320000000000007</c:v>
                </c:pt>
                <c:pt idx="4">
                  <c:v>0.12369999999999999</c:v>
                </c:pt>
              </c:numCache>
            </c:numRef>
          </c:val>
        </c:ser>
        <c:ser>
          <c:idx val="1"/>
          <c:order val="1"/>
          <c:tx>
            <c:v>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(Data!$J$6,Data!$J$8,Data!$J$10,Data!$J$12,Data!$J$14)</c:f>
              <c:numCache>
                <c:formatCode>0.0%</c:formatCode>
                <c:ptCount val="5"/>
                <c:pt idx="0">
                  <c:v>0.13919999999999999</c:v>
                </c:pt>
                <c:pt idx="1">
                  <c:v>0.14600000000000013</c:v>
                </c:pt>
                <c:pt idx="2">
                  <c:v>0.14640000000000014</c:v>
                </c:pt>
                <c:pt idx="3">
                  <c:v>0.18320000000000014</c:v>
                </c:pt>
                <c:pt idx="4">
                  <c:v>0.17380000000000001</c:v>
                </c:pt>
              </c:numCache>
            </c:numRef>
          </c:val>
        </c:ser>
        <c:dLbls>
          <c:showLegendKey val="0"/>
          <c:showVal val="0"/>
          <c:showCatName val="0"/>
          <c:showSerName val="0"/>
          <c:showPercent val="0"/>
          <c:showBubbleSize val="0"/>
        </c:dLbls>
        <c:gapWidth val="75"/>
        <c:shape val="box"/>
        <c:axId val="215145984"/>
        <c:axId val="294947648"/>
        <c:axId val="0"/>
      </c:bar3DChart>
      <c:catAx>
        <c:axId val="215145984"/>
        <c:scaling>
          <c:orientation val="minMax"/>
        </c:scaling>
        <c:delete val="0"/>
        <c:axPos val="b"/>
        <c:majorTickMark val="none"/>
        <c:minorTickMark val="none"/>
        <c:tickLblPos val="nextTo"/>
        <c:crossAx val="294947648"/>
        <c:crosses val="autoZero"/>
        <c:auto val="1"/>
        <c:lblAlgn val="ctr"/>
        <c:lblOffset val="100"/>
        <c:noMultiLvlLbl val="0"/>
      </c:catAx>
      <c:valAx>
        <c:axId val="294947648"/>
        <c:scaling>
          <c:orientation val="minMax"/>
        </c:scaling>
        <c:delete val="0"/>
        <c:axPos val="l"/>
        <c:majorGridlines/>
        <c:numFmt formatCode="0.0%" sourceLinked="1"/>
        <c:majorTickMark val="none"/>
        <c:minorTickMark val="none"/>
        <c:tickLblPos val="nextTo"/>
        <c:spPr>
          <a:ln w="9525">
            <a:noFill/>
          </a:ln>
        </c:spPr>
        <c:crossAx val="215145984"/>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t>
            </a:r>
            <a:r>
              <a:rPr lang="en-US" baseline="0"/>
              <a:t> of Births to Smoking Mothers 2006-2010</a:t>
            </a:r>
          </a:p>
          <a:p>
            <a:pPr>
              <a:defRPr/>
            </a:pPr>
            <a:r>
              <a:rPr lang="en-US" sz="1100" baseline="0"/>
              <a:t>Source: WSDOH CHAT</a:t>
            </a:r>
            <a:endParaRPr lang="en-US" sz="1100"/>
          </a:p>
        </c:rich>
      </c:tx>
      <c:overlay val="0"/>
    </c:title>
    <c:autoTitleDeleted val="0"/>
    <c:plotArea>
      <c:layout/>
      <c:barChart>
        <c:barDir val="col"/>
        <c:grouping val="clustered"/>
        <c:varyColors val="0"/>
        <c:ser>
          <c:idx val="0"/>
          <c:order val="0"/>
          <c:tx>
            <c:v>Non-Hispanic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(Data!$J$7,Data!$J$9,Data!$J$11,Data!$J$13,Data!$J$15)</c:f>
              <c:numCache>
                <c:formatCode>0.0%</c:formatCode>
                <c:ptCount val="5"/>
                <c:pt idx="0">
                  <c:v>0.115</c:v>
                </c:pt>
                <c:pt idx="1">
                  <c:v>0.13539999999999999</c:v>
                </c:pt>
                <c:pt idx="2">
                  <c:v>0.13159999999999999</c:v>
                </c:pt>
                <c:pt idx="3">
                  <c:v>0.1656</c:v>
                </c:pt>
                <c:pt idx="4">
                  <c:v>0.21910000000000004</c:v>
                </c:pt>
              </c:numCache>
            </c:numRef>
          </c:val>
        </c:ser>
        <c:ser>
          <c:idx val="1"/>
          <c:order val="1"/>
          <c:tx>
            <c:v>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(Data!$J$6,Data!$J$8,Data!$J$10,Data!$J$12,Data!$J$14)</c:f>
              <c:numCache>
                <c:formatCode>0.0%</c:formatCode>
                <c:ptCount val="5"/>
                <c:pt idx="0">
                  <c:v>3.2199999999999999E-2</c:v>
                </c:pt>
                <c:pt idx="1">
                  <c:v>7.6000000000000043E-3</c:v>
                </c:pt>
                <c:pt idx="2">
                  <c:v>1.3999999999999999E-2</c:v>
                </c:pt>
                <c:pt idx="3">
                  <c:v>2.0199999999999999E-2</c:v>
                </c:pt>
                <c:pt idx="4">
                  <c:v>3.6000000000000011E-2</c:v>
                </c:pt>
              </c:numCache>
            </c:numRef>
          </c:val>
        </c:ser>
        <c:dLbls>
          <c:showLegendKey val="0"/>
          <c:showVal val="0"/>
          <c:showCatName val="0"/>
          <c:showSerName val="0"/>
          <c:showPercent val="0"/>
          <c:showBubbleSize val="0"/>
        </c:dLbls>
        <c:gapWidth val="75"/>
        <c:overlap val="-25"/>
        <c:axId val="294394368"/>
        <c:axId val="294949376"/>
      </c:barChart>
      <c:catAx>
        <c:axId val="294394368"/>
        <c:scaling>
          <c:orientation val="minMax"/>
        </c:scaling>
        <c:delete val="0"/>
        <c:axPos val="b"/>
        <c:majorTickMark val="none"/>
        <c:minorTickMark val="none"/>
        <c:tickLblPos val="nextTo"/>
        <c:crossAx val="294949376"/>
        <c:crosses val="autoZero"/>
        <c:auto val="1"/>
        <c:lblAlgn val="ctr"/>
        <c:lblOffset val="100"/>
        <c:noMultiLvlLbl val="0"/>
      </c:catAx>
      <c:valAx>
        <c:axId val="294949376"/>
        <c:scaling>
          <c:orientation val="minMax"/>
        </c:scaling>
        <c:delete val="0"/>
        <c:axPos val="l"/>
        <c:majorGridlines/>
        <c:numFmt formatCode="0.0%" sourceLinked="1"/>
        <c:majorTickMark val="none"/>
        <c:minorTickMark val="none"/>
        <c:tickLblPos val="nextTo"/>
        <c:spPr>
          <a:ln w="9525">
            <a:noFill/>
          </a:ln>
        </c:spPr>
        <c:crossAx val="294394368"/>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8th, 10th &amp; 12th Graders Overweight or Obese</a:t>
            </a:r>
          </a:p>
          <a:p>
            <a:pPr>
              <a:defRPr/>
            </a:pPr>
            <a:r>
              <a:rPr lang="en-US"/>
              <a:t>Healthy Youth</a:t>
            </a:r>
            <a:r>
              <a:rPr lang="en-US" baseline="0"/>
              <a:t> Survey 2012</a:t>
            </a:r>
          </a:p>
        </c:rich>
      </c:tx>
      <c:layout>
        <c:manualLayout>
          <c:xMode val="edge"/>
          <c:yMode val="edge"/>
          <c:x val="0.24911408723491354"/>
          <c:y val="7.09441299229620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2863032408718841E-2"/>
          <c:y val="0.24429328962987637"/>
          <c:w val="0.92955103633628633"/>
          <c:h val="0.65318283571361102"/>
        </c:manualLayout>
      </c:layout>
      <c:bar3DChart>
        <c:barDir val="col"/>
        <c:grouping val="clustered"/>
        <c:varyColors val="0"/>
        <c:ser>
          <c:idx val="0"/>
          <c:order val="0"/>
          <c:tx>
            <c:v>12th Grade</c:v>
          </c:tx>
          <c:invertIfNegative val="0"/>
          <c:cat>
            <c:strRef>
              <c:f>Data!$A$5:$A$9</c:f>
              <c:strCache>
                <c:ptCount val="5"/>
                <c:pt idx="0">
                  <c:v>Statewide</c:v>
                </c:pt>
                <c:pt idx="1">
                  <c:v>Chelan</c:v>
                </c:pt>
                <c:pt idx="2">
                  <c:v>Douglas</c:v>
                </c:pt>
                <c:pt idx="3">
                  <c:v>Grant</c:v>
                </c:pt>
                <c:pt idx="4">
                  <c:v>Okanogan</c:v>
                </c:pt>
              </c:strCache>
            </c:strRef>
          </c:cat>
          <c:val>
            <c:numRef>
              <c:f>Data!$F$5:$F$9</c:f>
              <c:numCache>
                <c:formatCode>0%</c:formatCode>
                <c:ptCount val="5"/>
                <c:pt idx="0">
                  <c:v>0.23</c:v>
                </c:pt>
                <c:pt idx="1">
                  <c:v>0.24000000000000013</c:v>
                </c:pt>
                <c:pt idx="2">
                  <c:v>0.30000000000000027</c:v>
                </c:pt>
                <c:pt idx="3">
                  <c:v>0.30000000000000027</c:v>
                </c:pt>
                <c:pt idx="4">
                  <c:v>0.30000000000000027</c:v>
                </c:pt>
              </c:numCache>
            </c:numRef>
          </c:val>
        </c:ser>
        <c:ser>
          <c:idx val="1"/>
          <c:order val="1"/>
          <c:tx>
            <c:v>10th Grade</c:v>
          </c:tx>
          <c:invertIfNegative val="0"/>
          <c:val>
            <c:numRef>
              <c:f>Data!$D$5:$D$9</c:f>
              <c:numCache>
                <c:formatCode>0%</c:formatCode>
                <c:ptCount val="5"/>
                <c:pt idx="0">
                  <c:v>0.23</c:v>
                </c:pt>
                <c:pt idx="1">
                  <c:v>0.23</c:v>
                </c:pt>
                <c:pt idx="2">
                  <c:v>0.28000000000000008</c:v>
                </c:pt>
                <c:pt idx="3">
                  <c:v>0.35000000000000026</c:v>
                </c:pt>
                <c:pt idx="4">
                  <c:v>0.31000000000000028</c:v>
                </c:pt>
              </c:numCache>
            </c:numRef>
          </c:val>
        </c:ser>
        <c:ser>
          <c:idx val="2"/>
          <c:order val="2"/>
          <c:tx>
            <c:v>8th Grade</c:v>
          </c:tx>
          <c:invertIfNegative val="0"/>
          <c:val>
            <c:numRef>
              <c:f>Data!$B$5:$B$9</c:f>
              <c:numCache>
                <c:formatCode>0%</c:formatCode>
                <c:ptCount val="5"/>
                <c:pt idx="0">
                  <c:v>0.25</c:v>
                </c:pt>
                <c:pt idx="1">
                  <c:v>0.28000000000000008</c:v>
                </c:pt>
                <c:pt idx="2">
                  <c:v>0.27</c:v>
                </c:pt>
                <c:pt idx="3">
                  <c:v>0.26</c:v>
                </c:pt>
                <c:pt idx="4">
                  <c:v>0.29000000000000026</c:v>
                </c:pt>
              </c:numCache>
            </c:numRef>
          </c:val>
        </c:ser>
        <c:dLbls>
          <c:showLegendKey val="0"/>
          <c:showVal val="0"/>
          <c:showCatName val="0"/>
          <c:showSerName val="0"/>
          <c:showPercent val="0"/>
          <c:showBubbleSize val="0"/>
        </c:dLbls>
        <c:gapWidth val="75"/>
        <c:shape val="box"/>
        <c:axId val="218184704"/>
        <c:axId val="294951104"/>
        <c:axId val="0"/>
      </c:bar3DChart>
      <c:catAx>
        <c:axId val="218184704"/>
        <c:scaling>
          <c:orientation val="minMax"/>
        </c:scaling>
        <c:delete val="0"/>
        <c:axPos val="b"/>
        <c:majorTickMark val="none"/>
        <c:minorTickMark val="none"/>
        <c:tickLblPos val="nextTo"/>
        <c:crossAx val="294951104"/>
        <c:crosses val="autoZero"/>
        <c:auto val="1"/>
        <c:lblAlgn val="ctr"/>
        <c:lblOffset val="100"/>
        <c:noMultiLvlLbl val="0"/>
      </c:catAx>
      <c:valAx>
        <c:axId val="294951104"/>
        <c:scaling>
          <c:orientation val="minMax"/>
        </c:scaling>
        <c:delete val="0"/>
        <c:axPos val="l"/>
        <c:majorGridlines/>
        <c:numFmt formatCode="0%" sourceLinked="1"/>
        <c:majorTickMark val="none"/>
        <c:minorTickMark val="none"/>
        <c:tickLblPos val="nextTo"/>
        <c:spPr>
          <a:ln w="9525">
            <a:noFill/>
          </a:ln>
        </c:spPr>
        <c:crossAx val="218184704"/>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Life</a:t>
            </a:r>
            <a:r>
              <a:rPr lang="en-US" baseline="0"/>
              <a:t> Expectancy in Years for Infants in 2011</a:t>
            </a:r>
          </a:p>
          <a:p>
            <a:pPr>
              <a:defRPr/>
            </a:pPr>
            <a:r>
              <a:rPr lang="en-US" sz="1000" baseline="0"/>
              <a:t>Source: WSDOH CHAT</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(Data!$G$6,Data!$G$8,Data!$G$10,Data!$G$12,Data!$G$14)</c:f>
              <c:numCache>
                <c:formatCode>General</c:formatCode>
                <c:ptCount val="5"/>
                <c:pt idx="0">
                  <c:v>84.92</c:v>
                </c:pt>
                <c:pt idx="1">
                  <c:v>87.39</c:v>
                </c:pt>
                <c:pt idx="2">
                  <c:v>81.52</c:v>
                </c:pt>
                <c:pt idx="3">
                  <c:v>84.59</c:v>
                </c:pt>
                <c:pt idx="4">
                  <c:v>82.82</c:v>
                </c:pt>
              </c:numCache>
            </c:numRef>
          </c:val>
        </c:ser>
        <c:ser>
          <c:idx val="1"/>
          <c:order val="1"/>
          <c:tx>
            <c:v>NonHispanic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(Data!$G$7,Data!$G$9,Data!$G$11,Data!$G$13,Data!$G$15)</c:f>
              <c:numCache>
                <c:formatCode>General</c:formatCode>
                <c:ptCount val="5"/>
                <c:pt idx="0">
                  <c:v>80.13</c:v>
                </c:pt>
                <c:pt idx="1">
                  <c:v>80.39</c:v>
                </c:pt>
                <c:pt idx="2">
                  <c:v>81.42</c:v>
                </c:pt>
                <c:pt idx="3">
                  <c:v>78.84</c:v>
                </c:pt>
                <c:pt idx="4">
                  <c:v>76.349999999999994</c:v>
                </c:pt>
              </c:numCache>
            </c:numRef>
          </c:val>
        </c:ser>
        <c:dLbls>
          <c:showLegendKey val="0"/>
          <c:showVal val="0"/>
          <c:showCatName val="0"/>
          <c:showSerName val="0"/>
          <c:showPercent val="0"/>
          <c:showBubbleSize val="0"/>
        </c:dLbls>
        <c:gapWidth val="75"/>
        <c:shape val="box"/>
        <c:axId val="255104512"/>
        <c:axId val="311795712"/>
        <c:axId val="0"/>
      </c:bar3DChart>
      <c:catAx>
        <c:axId val="255104512"/>
        <c:scaling>
          <c:orientation val="minMax"/>
        </c:scaling>
        <c:delete val="0"/>
        <c:axPos val="b"/>
        <c:majorTickMark val="none"/>
        <c:minorTickMark val="none"/>
        <c:tickLblPos val="nextTo"/>
        <c:crossAx val="311795712"/>
        <c:crosses val="autoZero"/>
        <c:auto val="1"/>
        <c:lblAlgn val="ctr"/>
        <c:lblOffset val="100"/>
        <c:noMultiLvlLbl val="0"/>
      </c:catAx>
      <c:valAx>
        <c:axId val="311795712"/>
        <c:scaling>
          <c:orientation val="minMax"/>
        </c:scaling>
        <c:delete val="0"/>
        <c:axPos val="l"/>
        <c:majorGridlines/>
        <c:numFmt formatCode="General" sourceLinked="1"/>
        <c:majorTickMark val="none"/>
        <c:minorTickMark val="none"/>
        <c:tickLblPos val="nextTo"/>
        <c:spPr>
          <a:ln w="9525">
            <a:noFill/>
          </a:ln>
        </c:spPr>
        <c:crossAx val="255104512"/>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Years</a:t>
            </a:r>
            <a:r>
              <a:rPr lang="en-US" baseline="0"/>
              <a:t> of Additional Life Expectancy for Age 60-64 in 2011</a:t>
            </a:r>
          </a:p>
          <a:p>
            <a:pPr>
              <a:defRPr/>
            </a:pPr>
            <a:r>
              <a:rPr lang="en-US" sz="1000" baseline="0"/>
              <a:t>Source: WSDOH CHAT</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(Data!$G$6,Data!$G$8,Data!$G$10,Data!$G$12,Data!$G$14)</c:f>
              <c:numCache>
                <c:formatCode>General</c:formatCode>
                <c:ptCount val="5"/>
                <c:pt idx="0">
                  <c:v>28.09</c:v>
                </c:pt>
                <c:pt idx="1">
                  <c:v>32.11</c:v>
                </c:pt>
                <c:pt idx="2">
                  <c:v>24.12</c:v>
                </c:pt>
                <c:pt idx="3">
                  <c:v>29.419999999999987</c:v>
                </c:pt>
                <c:pt idx="4">
                  <c:v>27.18</c:v>
                </c:pt>
              </c:numCache>
            </c:numRef>
          </c:val>
        </c:ser>
        <c:ser>
          <c:idx val="1"/>
          <c:order val="1"/>
          <c:tx>
            <c:v>NonHispanic</c:v>
          </c:tx>
          <c:invertIfNegative val="0"/>
          <c:cat>
            <c:strRef>
              <c:f>(Data!$B$6,Data!$B$8,Data!$B$10,Data!$B$12,Data!$B$14)</c:f>
              <c:strCache>
                <c:ptCount val="5"/>
                <c:pt idx="0">
                  <c:v>State Total</c:v>
                </c:pt>
                <c:pt idx="1">
                  <c:v>Chelan </c:v>
                </c:pt>
                <c:pt idx="2">
                  <c:v>Douglas </c:v>
                </c:pt>
                <c:pt idx="3">
                  <c:v>Grant </c:v>
                </c:pt>
                <c:pt idx="4">
                  <c:v>Okanogan </c:v>
                </c:pt>
              </c:strCache>
            </c:strRef>
          </c:cat>
          <c:val>
            <c:numRef>
              <c:f>(Data!$G$7,Data!$G$9,Data!$G$11,Data!$G$13,Data!$G$15)</c:f>
              <c:numCache>
                <c:formatCode>General</c:formatCode>
                <c:ptCount val="5"/>
                <c:pt idx="0">
                  <c:v>23.88</c:v>
                </c:pt>
                <c:pt idx="1">
                  <c:v>24.04</c:v>
                </c:pt>
                <c:pt idx="2">
                  <c:v>24.01</c:v>
                </c:pt>
                <c:pt idx="3">
                  <c:v>22.57</c:v>
                </c:pt>
                <c:pt idx="4">
                  <c:v>23.06</c:v>
                </c:pt>
              </c:numCache>
            </c:numRef>
          </c:val>
        </c:ser>
        <c:dLbls>
          <c:showLegendKey val="0"/>
          <c:showVal val="0"/>
          <c:showCatName val="0"/>
          <c:showSerName val="0"/>
          <c:showPercent val="0"/>
          <c:showBubbleSize val="0"/>
        </c:dLbls>
        <c:gapWidth val="75"/>
        <c:shape val="box"/>
        <c:axId val="294394880"/>
        <c:axId val="311797440"/>
        <c:axId val="0"/>
      </c:bar3DChart>
      <c:catAx>
        <c:axId val="294394880"/>
        <c:scaling>
          <c:orientation val="minMax"/>
        </c:scaling>
        <c:delete val="0"/>
        <c:axPos val="b"/>
        <c:majorTickMark val="none"/>
        <c:minorTickMark val="none"/>
        <c:tickLblPos val="nextTo"/>
        <c:crossAx val="311797440"/>
        <c:crosses val="autoZero"/>
        <c:auto val="1"/>
        <c:lblAlgn val="ctr"/>
        <c:lblOffset val="100"/>
        <c:noMultiLvlLbl val="0"/>
      </c:catAx>
      <c:valAx>
        <c:axId val="311797440"/>
        <c:scaling>
          <c:orientation val="minMax"/>
        </c:scaling>
        <c:delete val="0"/>
        <c:axPos val="l"/>
        <c:majorGridlines/>
        <c:numFmt formatCode="General" sourceLinked="1"/>
        <c:majorTickMark val="none"/>
        <c:minorTickMark val="none"/>
        <c:tickLblPos val="nextTo"/>
        <c:spPr>
          <a:ln w="9525">
            <a:noFill/>
          </a:ln>
        </c:spPr>
        <c:crossAx val="29439488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Population</a:t>
            </a:r>
            <a:r>
              <a:rPr lang="en-US" baseline="0"/>
              <a:t> by Age 2011</a:t>
            </a:r>
          </a:p>
          <a:p>
            <a:pPr>
              <a:defRPr/>
            </a:pPr>
            <a:r>
              <a:rPr lang="en-US" sz="1200" baseline="0"/>
              <a:t>Source: WSDOH CHAT</a:t>
            </a:r>
            <a:endParaRPr lang="en-US" sz="1200"/>
          </a:p>
        </c:rich>
      </c:tx>
      <c:overlay val="0"/>
    </c:title>
    <c:autoTitleDeleted val="0"/>
    <c:plotArea>
      <c:layout/>
      <c:barChart>
        <c:barDir val="col"/>
        <c:grouping val="clustered"/>
        <c:varyColors val="0"/>
        <c:ser>
          <c:idx val="0"/>
          <c:order val="0"/>
          <c:tx>
            <c:strRef>
              <c:f>Data!$B$6</c:f>
              <c:strCache>
                <c:ptCount val="1"/>
                <c:pt idx="0">
                  <c:v>State Total</c:v>
                </c:pt>
              </c:strCache>
            </c:strRef>
          </c:tx>
          <c:invertIfNegative val="0"/>
          <c:cat>
            <c:strRef>
              <c:f>Data!$C$6:$C$11</c:f>
              <c:strCache>
                <c:ptCount val="6"/>
                <c:pt idx="0">
                  <c:v>Age Group=&lt;1</c:v>
                </c:pt>
                <c:pt idx="1">
                  <c:v>Age Group=1-14</c:v>
                </c:pt>
                <c:pt idx="2">
                  <c:v>Age Group=15-24</c:v>
                </c:pt>
                <c:pt idx="3">
                  <c:v>Age Group=25-44</c:v>
                </c:pt>
                <c:pt idx="4">
                  <c:v>Age Group=45-64</c:v>
                </c:pt>
                <c:pt idx="5">
                  <c:v>Age Group=65+</c:v>
                </c:pt>
              </c:strCache>
            </c:strRef>
          </c:cat>
          <c:val>
            <c:numRef>
              <c:f>Data!$I$6:$I$11</c:f>
              <c:numCache>
                <c:formatCode>0.0%</c:formatCode>
                <c:ptCount val="6"/>
                <c:pt idx="0">
                  <c:v>1.2858635828557235E-2</c:v>
                </c:pt>
                <c:pt idx="1">
                  <c:v>0.1802915910585598</c:v>
                </c:pt>
                <c:pt idx="2">
                  <c:v>0.13560182526256639</c:v>
                </c:pt>
                <c:pt idx="3">
                  <c:v>0.27280458954568404</c:v>
                </c:pt>
                <c:pt idx="4">
                  <c:v>0.27255754108768998</c:v>
                </c:pt>
                <c:pt idx="5">
                  <c:v>0.12588581721694281</c:v>
                </c:pt>
              </c:numCache>
            </c:numRef>
          </c:val>
        </c:ser>
        <c:ser>
          <c:idx val="1"/>
          <c:order val="1"/>
          <c:tx>
            <c:strRef>
              <c:f>Data!$B$13</c:f>
              <c:strCache>
                <c:ptCount val="1"/>
                <c:pt idx="0">
                  <c:v>Chelan </c:v>
                </c:pt>
              </c:strCache>
            </c:strRef>
          </c:tx>
          <c:invertIfNegative val="0"/>
          <c:val>
            <c:numRef>
              <c:f>Data!$I$13:$I$18</c:f>
              <c:numCache>
                <c:formatCode>0.0%</c:formatCode>
                <c:ptCount val="6"/>
                <c:pt idx="0">
                  <c:v>1.3383768913342503E-2</c:v>
                </c:pt>
                <c:pt idx="1">
                  <c:v>0.18988995873452544</c:v>
                </c:pt>
                <c:pt idx="2">
                  <c:v>0.12866574965612104</c:v>
                </c:pt>
                <c:pt idx="3">
                  <c:v>0.23035763411279248</c:v>
                </c:pt>
                <c:pt idx="4">
                  <c:v>0.28012379642365887</c:v>
                </c:pt>
                <c:pt idx="5">
                  <c:v>0.15757909215955984</c:v>
                </c:pt>
              </c:numCache>
            </c:numRef>
          </c:val>
        </c:ser>
        <c:ser>
          <c:idx val="2"/>
          <c:order val="2"/>
          <c:tx>
            <c:strRef>
              <c:f>Data!$B$20</c:f>
              <c:strCache>
                <c:ptCount val="1"/>
                <c:pt idx="0">
                  <c:v>Douglas </c:v>
                </c:pt>
              </c:strCache>
            </c:strRef>
          </c:tx>
          <c:invertIfNegative val="0"/>
          <c:val>
            <c:numRef>
              <c:f>Data!$I$20:$I$25</c:f>
              <c:numCache>
                <c:formatCode>0.0%</c:formatCode>
                <c:ptCount val="6"/>
                <c:pt idx="0">
                  <c:v>1.337680146963701E-2</c:v>
                </c:pt>
                <c:pt idx="1">
                  <c:v>0.20846593702295044</c:v>
                </c:pt>
                <c:pt idx="2">
                  <c:v>0.13048203058293908</c:v>
                </c:pt>
                <c:pt idx="3">
                  <c:v>0.24249010323682396</c:v>
                </c:pt>
                <c:pt idx="4">
                  <c:v>0.26029134000879645</c:v>
                </c:pt>
                <c:pt idx="5">
                  <c:v>0.14489378767885328</c:v>
                </c:pt>
              </c:numCache>
            </c:numRef>
          </c:val>
        </c:ser>
        <c:ser>
          <c:idx val="3"/>
          <c:order val="3"/>
          <c:tx>
            <c:strRef>
              <c:f>Data!$B$27</c:f>
              <c:strCache>
                <c:ptCount val="1"/>
                <c:pt idx="0">
                  <c:v>Grant </c:v>
                </c:pt>
              </c:strCache>
            </c:strRef>
          </c:tx>
          <c:invertIfNegative val="0"/>
          <c:val>
            <c:numRef>
              <c:f>Data!$I$27:$I$32</c:f>
              <c:numCache>
                <c:formatCode>0.0%</c:formatCode>
                <c:ptCount val="6"/>
                <c:pt idx="0">
                  <c:v>1.8057914072298238E-2</c:v>
                </c:pt>
                <c:pt idx="1">
                  <c:v>0.23669519084562557</c:v>
                </c:pt>
                <c:pt idx="2">
                  <c:v>0.14730463157193782</c:v>
                </c:pt>
                <c:pt idx="3">
                  <c:v>0.25001387362789856</c:v>
                </c:pt>
                <c:pt idx="4">
                  <c:v>0.22689486009833629</c:v>
                </c:pt>
                <c:pt idx="5">
                  <c:v>0.12103352978390454</c:v>
                </c:pt>
              </c:numCache>
            </c:numRef>
          </c:val>
        </c:ser>
        <c:ser>
          <c:idx val="4"/>
          <c:order val="4"/>
          <c:tx>
            <c:strRef>
              <c:f>Data!$B$34</c:f>
              <c:strCache>
                <c:ptCount val="1"/>
                <c:pt idx="0">
                  <c:v>Okanogan </c:v>
                </c:pt>
              </c:strCache>
            </c:strRef>
          </c:tx>
          <c:invertIfNegative val="0"/>
          <c:val>
            <c:numRef>
              <c:f>Data!$I$34:$I$39</c:f>
              <c:numCache>
                <c:formatCode>0.0%</c:formatCode>
                <c:ptCount val="6"/>
                <c:pt idx="0">
                  <c:v>1.3276699029126213E-2</c:v>
                </c:pt>
                <c:pt idx="1">
                  <c:v>0.17813106796116504</c:v>
                </c:pt>
                <c:pt idx="2">
                  <c:v>0.11223300970873792</c:v>
                </c:pt>
                <c:pt idx="3">
                  <c:v>0.21376213592233045</c:v>
                </c:pt>
                <c:pt idx="4">
                  <c:v>0.30703883495145667</c:v>
                </c:pt>
                <c:pt idx="5">
                  <c:v>0.17555825242718462</c:v>
                </c:pt>
              </c:numCache>
            </c:numRef>
          </c:val>
        </c:ser>
        <c:dLbls>
          <c:showLegendKey val="0"/>
          <c:showVal val="1"/>
          <c:showCatName val="0"/>
          <c:showSerName val="0"/>
          <c:showPercent val="0"/>
          <c:showBubbleSize val="0"/>
        </c:dLbls>
        <c:gapWidth val="150"/>
        <c:overlap val="-25"/>
        <c:axId val="181740032"/>
        <c:axId val="294942912"/>
      </c:barChart>
      <c:catAx>
        <c:axId val="181740032"/>
        <c:scaling>
          <c:orientation val="minMax"/>
        </c:scaling>
        <c:delete val="0"/>
        <c:axPos val="b"/>
        <c:majorTickMark val="none"/>
        <c:minorTickMark val="none"/>
        <c:tickLblPos val="nextTo"/>
        <c:crossAx val="294942912"/>
        <c:crosses val="autoZero"/>
        <c:auto val="1"/>
        <c:lblAlgn val="ctr"/>
        <c:lblOffset val="100"/>
        <c:noMultiLvlLbl val="0"/>
      </c:catAx>
      <c:valAx>
        <c:axId val="294942912"/>
        <c:scaling>
          <c:orientation val="minMax"/>
        </c:scaling>
        <c:delete val="1"/>
        <c:axPos val="l"/>
        <c:numFmt formatCode="0.0%" sourceLinked="1"/>
        <c:majorTickMark val="out"/>
        <c:minorTickMark val="none"/>
        <c:tickLblPos val="none"/>
        <c:crossAx val="18174003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r>
              <a:rPr lang="en-US" baseline="0"/>
              <a:t> Distribution - Hispanic and NonHispanic, Statewide 2011</a:t>
            </a:r>
          </a:p>
          <a:p>
            <a:pPr>
              <a:defRPr/>
            </a:pPr>
            <a:r>
              <a:rPr lang="en-US" sz="1100" baseline="0"/>
              <a:t>Source: WSDOH CHAT</a:t>
            </a:r>
          </a:p>
          <a:p>
            <a:pPr>
              <a:defRPr/>
            </a:pPr>
            <a:endParaRPr lang="en-US"/>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8297041045765065E-2"/>
          <c:y val="0.23022901313537208"/>
          <c:w val="0.88781587969256281"/>
          <c:h val="0.47623560784879004"/>
        </c:manualLayout>
      </c:layout>
      <c:bar3DChart>
        <c:barDir val="col"/>
        <c:grouping val="clustered"/>
        <c:varyColors val="0"/>
        <c:ser>
          <c:idx val="0"/>
          <c:order val="0"/>
          <c:tx>
            <c:v>State Non-Hisp</c:v>
          </c:tx>
          <c:invertIfNegative val="0"/>
          <c:dLbls>
            <c:showLegendKey val="0"/>
            <c:showVal val="1"/>
            <c:showCatName val="0"/>
            <c:showSerName val="0"/>
            <c:showPercent val="0"/>
            <c:showBubbleSize val="0"/>
            <c:showLeaderLines val="0"/>
          </c:dLbls>
          <c:cat>
            <c:strRef>
              <c:f>'State NH'!$C$6:$C$11</c:f>
              <c:strCache>
                <c:ptCount val="6"/>
                <c:pt idx="0">
                  <c:v>Age Group=&lt;1</c:v>
                </c:pt>
                <c:pt idx="1">
                  <c:v>Age Group=1-14</c:v>
                </c:pt>
                <c:pt idx="2">
                  <c:v>Age Group=15-24</c:v>
                </c:pt>
                <c:pt idx="3">
                  <c:v>Age Group=25-44</c:v>
                </c:pt>
                <c:pt idx="4">
                  <c:v>Age Group=45-64</c:v>
                </c:pt>
                <c:pt idx="5">
                  <c:v>Age Group=65+</c:v>
                </c:pt>
              </c:strCache>
            </c:strRef>
          </c:cat>
          <c:val>
            <c:numRef>
              <c:f>'State NH'!$I$6:$I$11</c:f>
              <c:numCache>
                <c:formatCode>0.0%</c:formatCode>
                <c:ptCount val="6"/>
                <c:pt idx="0">
                  <c:v>1.1227133050169065E-2</c:v>
                </c:pt>
                <c:pt idx="1">
                  <c:v>0.16325841793057838</c:v>
                </c:pt>
                <c:pt idx="2">
                  <c:v>0.12936963415216088</c:v>
                </c:pt>
                <c:pt idx="3">
                  <c:v>0.26700962711810111</c:v>
                </c:pt>
                <c:pt idx="4">
                  <c:v>0.29083867144368764</c:v>
                </c:pt>
                <c:pt idx="5">
                  <c:v>0.13829651630530354</c:v>
                </c:pt>
              </c:numCache>
            </c:numRef>
          </c:val>
        </c:ser>
        <c:ser>
          <c:idx val="1"/>
          <c:order val="1"/>
          <c:tx>
            <c:v>State Hispanic</c:v>
          </c:tx>
          <c:invertIfNegative val="0"/>
          <c:dLbls>
            <c:showLegendKey val="0"/>
            <c:showVal val="1"/>
            <c:showCatName val="0"/>
            <c:showSerName val="0"/>
            <c:showPercent val="0"/>
            <c:showBubbleSize val="0"/>
            <c:showLeaderLines val="0"/>
          </c:dLbls>
          <c:val>
            <c:numRef>
              <c:f>'State H'!$I$6:$I$11</c:f>
              <c:numCache>
                <c:formatCode>0.0%</c:formatCode>
                <c:ptCount val="6"/>
                <c:pt idx="0">
                  <c:v>2.5490467069054848E-2</c:v>
                </c:pt>
                <c:pt idx="1">
                  <c:v>0.31215650513878046</c:v>
                </c:pt>
                <c:pt idx="2">
                  <c:v>0.18384781409719092</c:v>
                </c:pt>
                <c:pt idx="3">
                  <c:v>0.31766792256891208</c:v>
                </c:pt>
                <c:pt idx="4">
                  <c:v>0.1310314629991049</c:v>
                </c:pt>
                <c:pt idx="5">
                  <c:v>2.9805828126957652E-2</c:v>
                </c:pt>
              </c:numCache>
            </c:numRef>
          </c:val>
        </c:ser>
        <c:dLbls>
          <c:showLegendKey val="0"/>
          <c:showVal val="0"/>
          <c:showCatName val="0"/>
          <c:showSerName val="0"/>
          <c:showPercent val="0"/>
          <c:showBubbleSize val="0"/>
        </c:dLbls>
        <c:gapWidth val="75"/>
        <c:shape val="box"/>
        <c:axId val="140558336"/>
        <c:axId val="376463360"/>
        <c:axId val="0"/>
      </c:bar3DChart>
      <c:catAx>
        <c:axId val="140558336"/>
        <c:scaling>
          <c:orientation val="minMax"/>
        </c:scaling>
        <c:delete val="0"/>
        <c:axPos val="b"/>
        <c:majorTickMark val="none"/>
        <c:minorTickMark val="none"/>
        <c:tickLblPos val="nextTo"/>
        <c:crossAx val="376463360"/>
        <c:crosses val="autoZero"/>
        <c:auto val="1"/>
        <c:lblAlgn val="ctr"/>
        <c:lblOffset val="100"/>
        <c:noMultiLvlLbl val="0"/>
      </c:catAx>
      <c:valAx>
        <c:axId val="376463360"/>
        <c:scaling>
          <c:orientation val="minMax"/>
        </c:scaling>
        <c:delete val="0"/>
        <c:axPos val="l"/>
        <c:majorGridlines/>
        <c:numFmt formatCode="0.0%" sourceLinked="1"/>
        <c:majorTickMark val="none"/>
        <c:minorTickMark val="none"/>
        <c:tickLblPos val="nextTo"/>
        <c:spPr>
          <a:ln w="9525">
            <a:noFill/>
          </a:ln>
        </c:spPr>
        <c:crossAx val="14055833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r>
              <a:rPr lang="en-US" baseline="0"/>
              <a:t> Distribution - Hispanic and NonHispanic, Chelan County 2011</a:t>
            </a:r>
          </a:p>
          <a:p>
            <a:pPr>
              <a:defRPr/>
            </a:pPr>
            <a:r>
              <a:rPr lang="en-US" sz="1100" baseline="0"/>
              <a:t>Source: WSDOH CHAT</a:t>
            </a:r>
          </a:p>
          <a:p>
            <a:pPr>
              <a:defRPr/>
            </a:pPr>
            <a:endParaRPr lang="en-US"/>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8297041045765065E-2"/>
          <c:y val="0.23022901313537214"/>
          <c:w val="0.88781587969256281"/>
          <c:h val="0.47623560784879004"/>
        </c:manualLayout>
      </c:layout>
      <c:bar3DChart>
        <c:barDir val="col"/>
        <c:grouping val="clustered"/>
        <c:varyColors val="0"/>
        <c:ser>
          <c:idx val="2"/>
          <c:order val="0"/>
          <c:tx>
            <c:v>Chelan Non-Hisp</c:v>
          </c:tx>
          <c:invertIfNegative val="0"/>
          <c:cat>
            <c:strRef>
              <c:f>'Chelan H'!$C$6:$C$11</c:f>
              <c:strCache>
                <c:ptCount val="6"/>
                <c:pt idx="0">
                  <c:v>Age Group=&lt;1</c:v>
                </c:pt>
                <c:pt idx="1">
                  <c:v>Age Group=1-14</c:v>
                </c:pt>
                <c:pt idx="2">
                  <c:v>Age Group=15-24</c:v>
                </c:pt>
                <c:pt idx="3">
                  <c:v>Age Group=25-44</c:v>
                </c:pt>
                <c:pt idx="4">
                  <c:v>Age Group=45-64</c:v>
                </c:pt>
                <c:pt idx="5">
                  <c:v>Age Group=65+</c:v>
                </c:pt>
              </c:strCache>
            </c:strRef>
          </c:cat>
          <c:val>
            <c:numRef>
              <c:f>'Chelan NH'!$I$6:$I$11</c:f>
              <c:numCache>
                <c:formatCode>0.0%</c:formatCode>
                <c:ptCount val="6"/>
                <c:pt idx="0">
                  <c:v>9.1126381834478708E-3</c:v>
                </c:pt>
                <c:pt idx="1">
                  <c:v>0.14389752016731419</c:v>
                </c:pt>
                <c:pt idx="2">
                  <c:v>0.10492605318195414</c:v>
                </c:pt>
                <c:pt idx="3">
                  <c:v>0.20432476844935762</c:v>
                </c:pt>
                <c:pt idx="4">
                  <c:v>0.33277935464595182</c:v>
                </c:pt>
                <c:pt idx="5">
                  <c:v>0.20495966537197491</c:v>
                </c:pt>
              </c:numCache>
            </c:numRef>
          </c:val>
        </c:ser>
        <c:ser>
          <c:idx val="3"/>
          <c:order val="1"/>
          <c:tx>
            <c:v>Chelan Hiispanic</c:v>
          </c:tx>
          <c:invertIfNegative val="0"/>
          <c:cat>
            <c:strRef>
              <c:f>'Chelan H'!$C$6:$C$11</c:f>
              <c:strCache>
                <c:ptCount val="6"/>
                <c:pt idx="0">
                  <c:v>Age Group=&lt;1</c:v>
                </c:pt>
                <c:pt idx="1">
                  <c:v>Age Group=1-14</c:v>
                </c:pt>
                <c:pt idx="2">
                  <c:v>Age Group=15-24</c:v>
                </c:pt>
                <c:pt idx="3">
                  <c:v>Age Group=25-44</c:v>
                </c:pt>
                <c:pt idx="4">
                  <c:v>Age Group=45-64</c:v>
                </c:pt>
                <c:pt idx="5">
                  <c:v>Age Group=65+</c:v>
                </c:pt>
              </c:strCache>
            </c:strRef>
          </c:cat>
          <c:val>
            <c:numRef>
              <c:f>'Chelan H'!$I$6:$I$11</c:f>
              <c:numCache>
                <c:formatCode>0.0%</c:formatCode>
                <c:ptCount val="6"/>
                <c:pt idx="0">
                  <c:v>2.5275471303984571E-2</c:v>
                </c:pt>
                <c:pt idx="1">
                  <c:v>0.31850227165909512</c:v>
                </c:pt>
                <c:pt idx="2">
                  <c:v>0.19510157188364907</c:v>
                </c:pt>
                <c:pt idx="3">
                  <c:v>0.30314898950336838</c:v>
                </c:pt>
                <c:pt idx="4">
                  <c:v>0.13285289049036522</c:v>
                </c:pt>
                <c:pt idx="5">
                  <c:v>2.5118805159538349E-2</c:v>
                </c:pt>
              </c:numCache>
            </c:numRef>
          </c:val>
        </c:ser>
        <c:dLbls>
          <c:showLegendKey val="0"/>
          <c:showVal val="0"/>
          <c:showCatName val="0"/>
          <c:showSerName val="0"/>
          <c:showPercent val="0"/>
          <c:showBubbleSize val="0"/>
        </c:dLbls>
        <c:gapWidth val="75"/>
        <c:shape val="box"/>
        <c:axId val="140559360"/>
        <c:axId val="376469696"/>
        <c:axId val="0"/>
      </c:bar3DChart>
      <c:catAx>
        <c:axId val="140559360"/>
        <c:scaling>
          <c:orientation val="minMax"/>
        </c:scaling>
        <c:delete val="0"/>
        <c:axPos val="b"/>
        <c:majorTickMark val="none"/>
        <c:minorTickMark val="none"/>
        <c:tickLblPos val="nextTo"/>
        <c:crossAx val="376469696"/>
        <c:crosses val="autoZero"/>
        <c:auto val="1"/>
        <c:lblAlgn val="ctr"/>
        <c:lblOffset val="100"/>
        <c:noMultiLvlLbl val="0"/>
      </c:catAx>
      <c:valAx>
        <c:axId val="376469696"/>
        <c:scaling>
          <c:orientation val="minMax"/>
        </c:scaling>
        <c:delete val="0"/>
        <c:axPos val="l"/>
        <c:majorGridlines/>
        <c:numFmt formatCode="0.0%" sourceLinked="1"/>
        <c:majorTickMark val="none"/>
        <c:minorTickMark val="none"/>
        <c:tickLblPos val="nextTo"/>
        <c:spPr>
          <a:ln w="9525">
            <a:noFill/>
          </a:ln>
        </c:spPr>
        <c:crossAx val="14055936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r>
              <a:rPr lang="en-US" baseline="0"/>
              <a:t> Distribution - Hispanic and NonHispanic, Douglas County 2011</a:t>
            </a:r>
          </a:p>
          <a:p>
            <a:pPr>
              <a:defRPr/>
            </a:pPr>
            <a:r>
              <a:rPr lang="en-US" sz="1100" baseline="0"/>
              <a:t>Source: WSDOH CHAT</a:t>
            </a:r>
          </a:p>
          <a:p>
            <a:pPr>
              <a:defRPr/>
            </a:pPr>
            <a:endParaRPr lang="en-US"/>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8297041045765065E-2"/>
          <c:y val="0.23022901313537214"/>
          <c:w val="0.88781587969256281"/>
          <c:h val="0.47623560784879004"/>
        </c:manualLayout>
      </c:layout>
      <c:bar3DChart>
        <c:barDir val="col"/>
        <c:grouping val="clustered"/>
        <c:varyColors val="0"/>
        <c:ser>
          <c:idx val="2"/>
          <c:order val="0"/>
          <c:tx>
            <c:v>Douglas Non-Hisp</c:v>
          </c:tx>
          <c:invertIfNegative val="0"/>
          <c:cat>
            <c:strRef>
              <c:f>'Douglas H'!$C$6:$C$11</c:f>
              <c:strCache>
                <c:ptCount val="6"/>
                <c:pt idx="0">
                  <c:v>Age Group=&lt;1</c:v>
                </c:pt>
                <c:pt idx="1">
                  <c:v>Age Group=1-14</c:v>
                </c:pt>
                <c:pt idx="2">
                  <c:v>Age Group=15-24</c:v>
                </c:pt>
                <c:pt idx="3">
                  <c:v>Age Group=25-44</c:v>
                </c:pt>
                <c:pt idx="4">
                  <c:v>Age Group=45-64</c:v>
                </c:pt>
                <c:pt idx="5">
                  <c:v>Age Group=65+</c:v>
                </c:pt>
              </c:strCache>
            </c:strRef>
          </c:cat>
          <c:val>
            <c:numRef>
              <c:f>'Douglas NH'!$I$6:$I$11</c:f>
              <c:numCache>
                <c:formatCode>0.0%</c:formatCode>
                <c:ptCount val="6"/>
                <c:pt idx="0">
                  <c:v>9.2724418647099818E-3</c:v>
                </c:pt>
                <c:pt idx="1">
                  <c:v>0.15686489249078248</c:v>
                </c:pt>
                <c:pt idx="2">
                  <c:v>0.10572043952834666</c:v>
                </c:pt>
                <c:pt idx="3">
                  <c:v>0.21855948600007333</c:v>
                </c:pt>
                <c:pt idx="4">
                  <c:v>0.31540904610666981</c:v>
                </c:pt>
                <c:pt idx="5">
                  <c:v>0.19417369400941831</c:v>
                </c:pt>
              </c:numCache>
            </c:numRef>
          </c:val>
        </c:ser>
        <c:ser>
          <c:idx val="3"/>
          <c:order val="1"/>
          <c:tx>
            <c:v>Douglas Hispanic</c:v>
          </c:tx>
          <c:invertIfNegative val="0"/>
          <c:cat>
            <c:strRef>
              <c:f>'Douglas H'!$C$6:$C$11</c:f>
              <c:strCache>
                <c:ptCount val="6"/>
                <c:pt idx="0">
                  <c:v>Age Group=&lt;1</c:v>
                </c:pt>
                <c:pt idx="1">
                  <c:v>Age Group=1-14</c:v>
                </c:pt>
                <c:pt idx="2">
                  <c:v>Age Group=15-24</c:v>
                </c:pt>
                <c:pt idx="3">
                  <c:v>Age Group=25-44</c:v>
                </c:pt>
                <c:pt idx="4">
                  <c:v>Age Group=45-64</c:v>
                </c:pt>
                <c:pt idx="5">
                  <c:v>Age Group=65+</c:v>
                </c:pt>
              </c:strCache>
            </c:strRef>
          </c:cat>
          <c:val>
            <c:numRef>
              <c:f>'Douglas H'!$I$6:$I$11</c:f>
              <c:numCache>
                <c:formatCode>0.0%</c:formatCode>
                <c:ptCount val="6"/>
                <c:pt idx="0">
                  <c:v>2.3365316275764051E-2</c:v>
                </c:pt>
                <c:pt idx="1">
                  <c:v>0.33404406538734993</c:v>
                </c:pt>
                <c:pt idx="2">
                  <c:v>0.19074271499644641</c:v>
                </c:pt>
                <c:pt idx="3">
                  <c:v>0.30072850035536647</c:v>
                </c:pt>
                <c:pt idx="4">
                  <c:v>0.12615493958777541</c:v>
                </c:pt>
                <c:pt idx="5">
                  <c:v>2.4964463397299179E-2</c:v>
                </c:pt>
              </c:numCache>
            </c:numRef>
          </c:val>
        </c:ser>
        <c:dLbls>
          <c:showLegendKey val="0"/>
          <c:showVal val="0"/>
          <c:showCatName val="0"/>
          <c:showSerName val="0"/>
          <c:showPercent val="0"/>
          <c:showBubbleSize val="0"/>
        </c:dLbls>
        <c:gapWidth val="75"/>
        <c:shape val="box"/>
        <c:axId val="215143936"/>
        <c:axId val="387711552"/>
        <c:axId val="0"/>
      </c:bar3DChart>
      <c:catAx>
        <c:axId val="215143936"/>
        <c:scaling>
          <c:orientation val="minMax"/>
        </c:scaling>
        <c:delete val="0"/>
        <c:axPos val="b"/>
        <c:majorTickMark val="none"/>
        <c:minorTickMark val="none"/>
        <c:tickLblPos val="nextTo"/>
        <c:crossAx val="387711552"/>
        <c:crosses val="autoZero"/>
        <c:auto val="1"/>
        <c:lblAlgn val="ctr"/>
        <c:lblOffset val="100"/>
        <c:noMultiLvlLbl val="0"/>
      </c:catAx>
      <c:valAx>
        <c:axId val="387711552"/>
        <c:scaling>
          <c:orientation val="minMax"/>
        </c:scaling>
        <c:delete val="0"/>
        <c:axPos val="l"/>
        <c:majorGridlines/>
        <c:numFmt formatCode="0.0%" sourceLinked="1"/>
        <c:majorTickMark val="none"/>
        <c:minorTickMark val="none"/>
        <c:tickLblPos val="nextTo"/>
        <c:spPr>
          <a:ln w="9525">
            <a:noFill/>
          </a:ln>
        </c:spPr>
        <c:crossAx val="21514393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r>
              <a:rPr lang="en-US" baseline="0"/>
              <a:t> Distribution - Hispanic and NonHispanic, Grant County 2011</a:t>
            </a:r>
          </a:p>
          <a:p>
            <a:pPr>
              <a:defRPr/>
            </a:pPr>
            <a:r>
              <a:rPr lang="en-US" sz="1100" baseline="0"/>
              <a:t>Source: WSDOH CHAT</a:t>
            </a:r>
          </a:p>
          <a:p>
            <a:pPr>
              <a:defRPr/>
            </a:pPr>
            <a:endParaRPr lang="en-US"/>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8297041045765065E-2"/>
          <c:y val="0.23022901313537214"/>
          <c:w val="0.88781587969256281"/>
          <c:h val="0.47623560784879004"/>
        </c:manualLayout>
      </c:layout>
      <c:bar3DChart>
        <c:barDir val="col"/>
        <c:grouping val="clustered"/>
        <c:varyColors val="0"/>
        <c:ser>
          <c:idx val="2"/>
          <c:order val="0"/>
          <c:tx>
            <c:v>Grant Non-Hisp</c:v>
          </c:tx>
          <c:invertIfNegative val="0"/>
          <c:cat>
            <c:strRef>
              <c:f>'Grant H'!$C$6:$C$11</c:f>
              <c:strCache>
                <c:ptCount val="6"/>
                <c:pt idx="0">
                  <c:v>Age Group=&lt;1</c:v>
                </c:pt>
                <c:pt idx="1">
                  <c:v>Age Group=1-14</c:v>
                </c:pt>
                <c:pt idx="2">
                  <c:v>Age Group=15-24</c:v>
                </c:pt>
                <c:pt idx="3">
                  <c:v>Age Group=25-44</c:v>
                </c:pt>
                <c:pt idx="4">
                  <c:v>Age Group=45-64</c:v>
                </c:pt>
                <c:pt idx="5">
                  <c:v>Age Group=65+</c:v>
                </c:pt>
              </c:strCache>
            </c:strRef>
          </c:cat>
          <c:val>
            <c:numRef>
              <c:f>'Grant NH'!$I$6:$I$11</c:f>
              <c:numCache>
                <c:formatCode>0.0%</c:formatCode>
                <c:ptCount val="6"/>
                <c:pt idx="0">
                  <c:v>1.1846791191220306E-2</c:v>
                </c:pt>
                <c:pt idx="1">
                  <c:v>0.175794025728614</c:v>
                </c:pt>
                <c:pt idx="2">
                  <c:v>0.11872229086416169</c:v>
                </c:pt>
                <c:pt idx="3">
                  <c:v>0.22243622356275891</c:v>
                </c:pt>
                <c:pt idx="4">
                  <c:v>0.29311723235700282</c:v>
                </c:pt>
                <c:pt idx="5">
                  <c:v>0.17808343629624268</c:v>
                </c:pt>
              </c:numCache>
            </c:numRef>
          </c:val>
        </c:ser>
        <c:ser>
          <c:idx val="3"/>
          <c:order val="1"/>
          <c:tx>
            <c:v>Grant Hispanic</c:v>
          </c:tx>
          <c:invertIfNegative val="0"/>
          <c:cat>
            <c:strRef>
              <c:f>'Grant H'!$C$6:$C$11</c:f>
              <c:strCache>
                <c:ptCount val="6"/>
                <c:pt idx="0">
                  <c:v>Age Group=&lt;1</c:v>
                </c:pt>
                <c:pt idx="1">
                  <c:v>Age Group=1-14</c:v>
                </c:pt>
                <c:pt idx="2">
                  <c:v>Age Group=15-24</c:v>
                </c:pt>
                <c:pt idx="3">
                  <c:v>Age Group=25-44</c:v>
                </c:pt>
                <c:pt idx="4">
                  <c:v>Age Group=45-64</c:v>
                </c:pt>
                <c:pt idx="5">
                  <c:v>Age Group=65+</c:v>
                </c:pt>
              </c:strCache>
            </c:strRef>
          </c:cat>
          <c:val>
            <c:numRef>
              <c:f>'Grant H'!$I$6:$I$11</c:f>
              <c:numCache>
                <c:formatCode>0.0%</c:formatCode>
                <c:ptCount val="6"/>
                <c:pt idx="0">
                  <c:v>2.7805504063881391E-2</c:v>
                </c:pt>
                <c:pt idx="1">
                  <c:v>0.33229716241266238</c:v>
                </c:pt>
                <c:pt idx="2">
                  <c:v>0.19215742193070012</c:v>
                </c:pt>
                <c:pt idx="3">
                  <c:v>0.29328390132610882</c:v>
                </c:pt>
                <c:pt idx="4">
                  <c:v>0.12297162412662212</c:v>
                </c:pt>
                <c:pt idx="5">
                  <c:v>3.1484386140025682E-2</c:v>
                </c:pt>
              </c:numCache>
            </c:numRef>
          </c:val>
        </c:ser>
        <c:dLbls>
          <c:showLegendKey val="0"/>
          <c:showVal val="0"/>
          <c:showCatName val="0"/>
          <c:showSerName val="0"/>
          <c:showPercent val="0"/>
          <c:showBubbleSize val="0"/>
        </c:dLbls>
        <c:gapWidth val="75"/>
        <c:shape val="box"/>
        <c:axId val="140560384"/>
        <c:axId val="387714432"/>
        <c:axId val="0"/>
      </c:bar3DChart>
      <c:catAx>
        <c:axId val="140560384"/>
        <c:scaling>
          <c:orientation val="minMax"/>
        </c:scaling>
        <c:delete val="0"/>
        <c:axPos val="b"/>
        <c:majorTickMark val="none"/>
        <c:minorTickMark val="none"/>
        <c:tickLblPos val="nextTo"/>
        <c:crossAx val="387714432"/>
        <c:crosses val="autoZero"/>
        <c:auto val="1"/>
        <c:lblAlgn val="ctr"/>
        <c:lblOffset val="100"/>
        <c:noMultiLvlLbl val="0"/>
      </c:catAx>
      <c:valAx>
        <c:axId val="387714432"/>
        <c:scaling>
          <c:orientation val="minMax"/>
        </c:scaling>
        <c:delete val="0"/>
        <c:axPos val="l"/>
        <c:majorGridlines/>
        <c:numFmt formatCode="0.0%" sourceLinked="1"/>
        <c:majorTickMark val="none"/>
        <c:minorTickMark val="none"/>
        <c:tickLblPos val="nextTo"/>
        <c:spPr>
          <a:ln w="9525">
            <a:noFill/>
          </a:ln>
        </c:spPr>
        <c:crossAx val="14056038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r>
              <a:rPr lang="en-US" baseline="0"/>
              <a:t> Distribution - Hispanic and NonHispanic, Okanogan County 2011</a:t>
            </a:r>
          </a:p>
          <a:p>
            <a:pPr>
              <a:defRPr/>
            </a:pPr>
            <a:r>
              <a:rPr lang="en-US" sz="1100" baseline="0"/>
              <a:t>Source: WSDOH CHAT</a:t>
            </a:r>
          </a:p>
          <a:p>
            <a:pPr>
              <a:defRPr/>
            </a:pPr>
            <a:endParaRPr lang="en-US"/>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8297041045765065E-2"/>
          <c:y val="0.23022901313537214"/>
          <c:w val="0.88781587969256281"/>
          <c:h val="0.47623560784879004"/>
        </c:manualLayout>
      </c:layout>
      <c:bar3DChart>
        <c:barDir val="col"/>
        <c:grouping val="clustered"/>
        <c:varyColors val="0"/>
        <c:ser>
          <c:idx val="2"/>
          <c:order val="0"/>
          <c:tx>
            <c:v>Okanogan Non-Hisp</c:v>
          </c:tx>
          <c:invertIfNegative val="0"/>
          <c:cat>
            <c:strRef>
              <c:f>'Okanogan H'!$C$6:$C$11</c:f>
              <c:strCache>
                <c:ptCount val="6"/>
                <c:pt idx="0">
                  <c:v>Age Group=&lt;1</c:v>
                </c:pt>
                <c:pt idx="1">
                  <c:v>Age Group=1-14</c:v>
                </c:pt>
                <c:pt idx="2">
                  <c:v>Age Group=15-24</c:v>
                </c:pt>
                <c:pt idx="3">
                  <c:v>Age Group=25-44</c:v>
                </c:pt>
                <c:pt idx="4">
                  <c:v>Age Group=45-64</c:v>
                </c:pt>
                <c:pt idx="5">
                  <c:v>Age Group=65+</c:v>
                </c:pt>
              </c:strCache>
            </c:strRef>
          </c:cat>
          <c:val>
            <c:numRef>
              <c:f>'Okanogan NH'!$I$6:$I$11</c:f>
              <c:numCache>
                <c:formatCode>0.0%</c:formatCode>
                <c:ptCount val="6"/>
                <c:pt idx="0">
                  <c:v>1.0382465169935243E-2</c:v>
                </c:pt>
                <c:pt idx="1">
                  <c:v>0.14570946845327906</c:v>
                </c:pt>
                <c:pt idx="2">
                  <c:v>9.5187387227497269E-2</c:v>
                </c:pt>
                <c:pt idx="3">
                  <c:v>0.19614281066051392</c:v>
                </c:pt>
                <c:pt idx="4">
                  <c:v>0.34451444967018668</c:v>
                </c:pt>
                <c:pt idx="5">
                  <c:v>0.20806341881858786</c:v>
                </c:pt>
              </c:numCache>
            </c:numRef>
          </c:val>
        </c:ser>
        <c:ser>
          <c:idx val="3"/>
          <c:order val="1"/>
          <c:tx>
            <c:v>Okanogan Hispanic</c:v>
          </c:tx>
          <c:invertIfNegative val="0"/>
          <c:cat>
            <c:strRef>
              <c:f>'Okanogan H'!$C$6:$C$11</c:f>
              <c:strCache>
                <c:ptCount val="6"/>
                <c:pt idx="0">
                  <c:v>Age Group=&lt;1</c:v>
                </c:pt>
                <c:pt idx="1">
                  <c:v>Age Group=1-14</c:v>
                </c:pt>
                <c:pt idx="2">
                  <c:v>Age Group=15-24</c:v>
                </c:pt>
                <c:pt idx="3">
                  <c:v>Age Group=25-44</c:v>
                </c:pt>
                <c:pt idx="4">
                  <c:v>Age Group=45-64</c:v>
                </c:pt>
                <c:pt idx="5">
                  <c:v>Age Group=65+</c:v>
                </c:pt>
              </c:strCache>
            </c:strRef>
          </c:cat>
          <c:val>
            <c:numRef>
              <c:f>'Okanogan H'!$I$6:$I$11</c:f>
              <c:numCache>
                <c:formatCode>0.0%</c:formatCode>
                <c:ptCount val="6"/>
                <c:pt idx="0">
                  <c:v>2.6639621365787687E-2</c:v>
                </c:pt>
                <c:pt idx="1">
                  <c:v>0.3263015551048013</c:v>
                </c:pt>
                <c:pt idx="2">
                  <c:v>0.19026369168356988</c:v>
                </c:pt>
                <c:pt idx="3">
                  <c:v>0.29425287356321872</c:v>
                </c:pt>
                <c:pt idx="4">
                  <c:v>0.13563218390804588</c:v>
                </c:pt>
                <c:pt idx="5">
                  <c:v>2.6910074374577417E-2</c:v>
                </c:pt>
              </c:numCache>
            </c:numRef>
          </c:val>
        </c:ser>
        <c:dLbls>
          <c:showLegendKey val="0"/>
          <c:showVal val="0"/>
          <c:showCatName val="0"/>
          <c:showSerName val="0"/>
          <c:showPercent val="0"/>
          <c:showBubbleSize val="0"/>
        </c:dLbls>
        <c:gapWidth val="75"/>
        <c:shape val="box"/>
        <c:axId val="140561408"/>
        <c:axId val="387716160"/>
        <c:axId val="0"/>
      </c:bar3DChart>
      <c:catAx>
        <c:axId val="140561408"/>
        <c:scaling>
          <c:orientation val="minMax"/>
        </c:scaling>
        <c:delete val="0"/>
        <c:axPos val="b"/>
        <c:majorTickMark val="none"/>
        <c:minorTickMark val="none"/>
        <c:tickLblPos val="nextTo"/>
        <c:crossAx val="387716160"/>
        <c:crosses val="autoZero"/>
        <c:auto val="1"/>
        <c:lblAlgn val="ctr"/>
        <c:lblOffset val="100"/>
        <c:noMultiLvlLbl val="0"/>
      </c:catAx>
      <c:valAx>
        <c:axId val="387716160"/>
        <c:scaling>
          <c:orientation val="minMax"/>
        </c:scaling>
        <c:delete val="0"/>
        <c:axPos val="l"/>
        <c:majorGridlines/>
        <c:numFmt formatCode="0.0%" sourceLinked="1"/>
        <c:majorTickMark val="none"/>
        <c:minorTickMark val="none"/>
        <c:tickLblPos val="nextTo"/>
        <c:spPr>
          <a:ln w="9525">
            <a:noFill/>
          </a:ln>
        </c:spPr>
        <c:crossAx val="14056140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Age-Adjusted ColoRectal</a:t>
            </a:r>
            <a:r>
              <a:rPr lang="en-US" baseline="0"/>
              <a:t> Cancer Incidence Rates/100K Pop</a:t>
            </a:r>
          </a:p>
          <a:p>
            <a:pPr>
              <a:defRPr/>
            </a:pPr>
            <a:r>
              <a:rPr lang="en-US" baseline="0"/>
              <a:t>2006-2010</a:t>
            </a:r>
          </a:p>
          <a:p>
            <a:pPr>
              <a:defRPr/>
            </a:pPr>
            <a:r>
              <a:rPr lang="en-US" sz="1000" baseline="0"/>
              <a:t>Source: WSDOH CHAT</a:t>
            </a:r>
            <a:endParaRPr lang="en-US" sz="10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v>Colon - Hisp</c:v>
          </c:tx>
          <c:invertIfNegative val="0"/>
          <c:cat>
            <c:strRef>
              <c:f>(Data!$D$6,Data!$D$10,Data!$D$14,Data!$D$18,Data!$D$22)</c:f>
              <c:strCache>
                <c:ptCount val="5"/>
                <c:pt idx="0">
                  <c:v>State Total</c:v>
                </c:pt>
                <c:pt idx="1">
                  <c:v>Chelan </c:v>
                </c:pt>
                <c:pt idx="2">
                  <c:v>Douglas </c:v>
                </c:pt>
                <c:pt idx="3">
                  <c:v>Grant </c:v>
                </c:pt>
                <c:pt idx="4">
                  <c:v>Okanogan </c:v>
                </c:pt>
              </c:strCache>
            </c:strRef>
          </c:cat>
          <c:val>
            <c:numRef>
              <c:f>(Data!$K$6,Data!$K$10,Data!$K$14,Data!$K$18,Data!$K$22)</c:f>
              <c:numCache>
                <c:formatCode>General</c:formatCode>
                <c:ptCount val="5"/>
                <c:pt idx="0">
                  <c:v>16.279999999999987</c:v>
                </c:pt>
                <c:pt idx="1">
                  <c:v>1.8900000000000001</c:v>
                </c:pt>
                <c:pt idx="2">
                  <c:v>11.65</c:v>
                </c:pt>
                <c:pt idx="3">
                  <c:v>11.31</c:v>
                </c:pt>
                <c:pt idx="4">
                  <c:v>44.120000000000012</c:v>
                </c:pt>
              </c:numCache>
            </c:numRef>
          </c:val>
        </c:ser>
        <c:ser>
          <c:idx val="1"/>
          <c:order val="1"/>
          <c:tx>
            <c:v>Colon - NonHisp</c:v>
          </c:tx>
          <c:invertIfNegative val="0"/>
          <c:cat>
            <c:strRef>
              <c:f>(Data!$D$6,Data!$D$10,Data!$D$14,Data!$D$18,Data!$D$22)</c:f>
              <c:strCache>
                <c:ptCount val="5"/>
                <c:pt idx="0">
                  <c:v>State Total</c:v>
                </c:pt>
                <c:pt idx="1">
                  <c:v>Chelan </c:v>
                </c:pt>
                <c:pt idx="2">
                  <c:v>Douglas </c:v>
                </c:pt>
                <c:pt idx="3">
                  <c:v>Grant </c:v>
                </c:pt>
                <c:pt idx="4">
                  <c:v>Okanogan </c:v>
                </c:pt>
              </c:strCache>
            </c:strRef>
          </c:cat>
          <c:val>
            <c:numRef>
              <c:f>(Data!$K$7,Data!$K$11,Data!$K$15,Data!$K$19,Data!$K$23)</c:f>
              <c:numCache>
                <c:formatCode>General</c:formatCode>
                <c:ptCount val="5"/>
                <c:pt idx="0">
                  <c:v>30.09</c:v>
                </c:pt>
                <c:pt idx="1">
                  <c:v>29.37</c:v>
                </c:pt>
                <c:pt idx="2">
                  <c:v>30.84</c:v>
                </c:pt>
                <c:pt idx="3">
                  <c:v>28.06</c:v>
                </c:pt>
                <c:pt idx="4">
                  <c:v>25.73</c:v>
                </c:pt>
              </c:numCache>
            </c:numRef>
          </c:val>
        </c:ser>
        <c:ser>
          <c:idx val="2"/>
          <c:order val="2"/>
          <c:tx>
            <c:v>Rectum - Hisp</c:v>
          </c:tx>
          <c:invertIfNegative val="0"/>
          <c:cat>
            <c:strRef>
              <c:f>(Data!$D$6,Data!$D$10,Data!$D$14,Data!$D$18,Data!$D$22)</c:f>
              <c:strCache>
                <c:ptCount val="5"/>
                <c:pt idx="0">
                  <c:v>State Total</c:v>
                </c:pt>
                <c:pt idx="1">
                  <c:v>Chelan </c:v>
                </c:pt>
                <c:pt idx="2">
                  <c:v>Douglas </c:v>
                </c:pt>
                <c:pt idx="3">
                  <c:v>Grant </c:v>
                </c:pt>
                <c:pt idx="4">
                  <c:v>Okanogan </c:v>
                </c:pt>
              </c:strCache>
            </c:strRef>
          </c:cat>
          <c:val>
            <c:numRef>
              <c:f>(Data!$K$8,Data!$K$12,Data!$K$16,Data!$K$20,Data!$K$24)</c:f>
              <c:numCache>
                <c:formatCode>General</c:formatCode>
                <c:ptCount val="5"/>
                <c:pt idx="0">
                  <c:v>7.26</c:v>
                </c:pt>
                <c:pt idx="1">
                  <c:v>3.94</c:v>
                </c:pt>
                <c:pt idx="2">
                  <c:v>0</c:v>
                </c:pt>
                <c:pt idx="3">
                  <c:v>4.59</c:v>
                </c:pt>
                <c:pt idx="4">
                  <c:v>4.58</c:v>
                </c:pt>
              </c:numCache>
            </c:numRef>
          </c:val>
        </c:ser>
        <c:ser>
          <c:idx val="3"/>
          <c:order val="3"/>
          <c:tx>
            <c:v>Rectum - NonHisp</c:v>
          </c:tx>
          <c:invertIfNegative val="0"/>
          <c:cat>
            <c:strRef>
              <c:f>(Data!$D$6,Data!$D$10,Data!$D$14,Data!$D$18,Data!$D$22)</c:f>
              <c:strCache>
                <c:ptCount val="5"/>
                <c:pt idx="0">
                  <c:v>State Total</c:v>
                </c:pt>
                <c:pt idx="1">
                  <c:v>Chelan </c:v>
                </c:pt>
                <c:pt idx="2">
                  <c:v>Douglas </c:v>
                </c:pt>
                <c:pt idx="3">
                  <c:v>Grant </c:v>
                </c:pt>
                <c:pt idx="4">
                  <c:v>Okanogan </c:v>
                </c:pt>
              </c:strCache>
            </c:strRef>
          </c:cat>
          <c:val>
            <c:numRef>
              <c:f>(Data!$K$9,Data!$K$13,Data!$K$17,Data!$K$21,Data!$K$25)</c:f>
              <c:numCache>
                <c:formatCode>General</c:formatCode>
                <c:ptCount val="5"/>
                <c:pt idx="0">
                  <c:v>12.01</c:v>
                </c:pt>
                <c:pt idx="1">
                  <c:v>9.48</c:v>
                </c:pt>
                <c:pt idx="2">
                  <c:v>9.42</c:v>
                </c:pt>
                <c:pt idx="3">
                  <c:v>11.33</c:v>
                </c:pt>
                <c:pt idx="4">
                  <c:v>11.84</c:v>
                </c:pt>
              </c:numCache>
            </c:numRef>
          </c:val>
        </c:ser>
        <c:dLbls>
          <c:showLegendKey val="0"/>
          <c:showVal val="0"/>
          <c:showCatName val="0"/>
          <c:showSerName val="0"/>
          <c:showPercent val="0"/>
          <c:showBubbleSize val="0"/>
        </c:dLbls>
        <c:gapWidth val="75"/>
        <c:shape val="box"/>
        <c:axId val="215144448"/>
        <c:axId val="387717312"/>
        <c:axId val="0"/>
      </c:bar3DChart>
      <c:catAx>
        <c:axId val="215144448"/>
        <c:scaling>
          <c:orientation val="minMax"/>
        </c:scaling>
        <c:delete val="0"/>
        <c:axPos val="b"/>
        <c:majorTickMark val="none"/>
        <c:minorTickMark val="none"/>
        <c:tickLblPos val="nextTo"/>
        <c:crossAx val="387717312"/>
        <c:crosses val="autoZero"/>
        <c:auto val="1"/>
        <c:lblAlgn val="ctr"/>
        <c:lblOffset val="100"/>
        <c:noMultiLvlLbl val="0"/>
      </c:catAx>
      <c:valAx>
        <c:axId val="387717312"/>
        <c:scaling>
          <c:orientation val="minMax"/>
        </c:scaling>
        <c:delete val="0"/>
        <c:axPos val="l"/>
        <c:majorGridlines/>
        <c:numFmt formatCode="General" sourceLinked="1"/>
        <c:majorTickMark val="none"/>
        <c:minorTickMark val="none"/>
        <c:tickLblPos val="nextTo"/>
        <c:spPr>
          <a:ln w="9525">
            <a:noFill/>
          </a:ln>
        </c:spPr>
        <c:crossAx val="21514444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Age-Adjusted</a:t>
            </a:r>
            <a:r>
              <a:rPr lang="en-US" baseline="0"/>
              <a:t> Prostate Cancer Mortality Rates/100K Pop 2007-2011</a:t>
            </a:r>
          </a:p>
          <a:p>
            <a:pPr>
              <a:defRPr/>
            </a:pPr>
            <a:r>
              <a:rPr lang="en-US" sz="1000" baseline="0"/>
              <a:t>Source: WSDOH CHAT</a:t>
            </a:r>
            <a:endParaRPr lang="en-US" sz="10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6695183372348729E-2"/>
          <c:y val="0.22645154879025423"/>
          <c:w val="0.93348499680783148"/>
          <c:h val="0.48510133338009831"/>
        </c:manualLayout>
      </c:layout>
      <c:bar3DChart>
        <c:barDir val="col"/>
        <c:grouping val="clustered"/>
        <c:varyColors val="0"/>
        <c:ser>
          <c:idx val="0"/>
          <c:order val="0"/>
          <c:tx>
            <c:v>Hispanic</c:v>
          </c:tx>
          <c:invertIfNegative val="0"/>
          <c:cat>
            <c:strRef>
              <c:f>(Data!$C$6,Data!$C$8,Data!$C$10,Data!$C$12,Data!$C$14)</c:f>
              <c:strCache>
                <c:ptCount val="5"/>
                <c:pt idx="0">
                  <c:v>State Total</c:v>
                </c:pt>
                <c:pt idx="1">
                  <c:v>Chelan </c:v>
                </c:pt>
                <c:pt idx="2">
                  <c:v>Douglas </c:v>
                </c:pt>
                <c:pt idx="3">
                  <c:v>Grant </c:v>
                </c:pt>
                <c:pt idx="4">
                  <c:v>Okanogan </c:v>
                </c:pt>
              </c:strCache>
            </c:strRef>
          </c:cat>
          <c:val>
            <c:numRef>
              <c:f>(Data!$J$6,Data!$J$8,Data!$J$10,Data!$J$12,Data!$J$14)</c:f>
              <c:numCache>
                <c:formatCode>General</c:formatCode>
                <c:ptCount val="5"/>
                <c:pt idx="0">
                  <c:v>6.7700000000000014</c:v>
                </c:pt>
                <c:pt idx="1">
                  <c:v>0</c:v>
                </c:pt>
                <c:pt idx="2">
                  <c:v>0</c:v>
                </c:pt>
                <c:pt idx="3">
                  <c:v>11.629999999999999</c:v>
                </c:pt>
                <c:pt idx="4">
                  <c:v>6.14</c:v>
                </c:pt>
              </c:numCache>
            </c:numRef>
          </c:val>
        </c:ser>
        <c:ser>
          <c:idx val="1"/>
          <c:order val="1"/>
          <c:tx>
            <c:v>NonHispanic</c:v>
          </c:tx>
          <c:invertIfNegative val="0"/>
          <c:cat>
            <c:strRef>
              <c:f>(Data!$C$6,Data!$C$8,Data!$C$10,Data!$C$12,Data!$C$14)</c:f>
              <c:strCache>
                <c:ptCount val="5"/>
                <c:pt idx="0">
                  <c:v>State Total</c:v>
                </c:pt>
                <c:pt idx="1">
                  <c:v>Chelan </c:v>
                </c:pt>
                <c:pt idx="2">
                  <c:v>Douglas </c:v>
                </c:pt>
                <c:pt idx="3">
                  <c:v>Grant </c:v>
                </c:pt>
                <c:pt idx="4">
                  <c:v>Okanogan </c:v>
                </c:pt>
              </c:strCache>
            </c:strRef>
          </c:cat>
          <c:val>
            <c:numRef>
              <c:f>(Data!$J$7,Data!$J$9,Data!$J$11,Data!$J$13,Data!$J$15)</c:f>
              <c:numCache>
                <c:formatCode>General</c:formatCode>
                <c:ptCount val="5"/>
                <c:pt idx="0">
                  <c:v>9.620000000000001</c:v>
                </c:pt>
                <c:pt idx="1">
                  <c:v>10.54</c:v>
                </c:pt>
                <c:pt idx="2">
                  <c:v>15.32</c:v>
                </c:pt>
                <c:pt idx="3">
                  <c:v>18.510000000000005</c:v>
                </c:pt>
                <c:pt idx="4">
                  <c:v>14.57</c:v>
                </c:pt>
              </c:numCache>
            </c:numRef>
          </c:val>
        </c:ser>
        <c:dLbls>
          <c:showLegendKey val="0"/>
          <c:showVal val="0"/>
          <c:showCatName val="0"/>
          <c:showSerName val="0"/>
          <c:showPercent val="0"/>
          <c:showBubbleSize val="0"/>
        </c:dLbls>
        <c:gapWidth val="75"/>
        <c:shape val="box"/>
        <c:axId val="140561920"/>
        <c:axId val="387768320"/>
        <c:axId val="0"/>
      </c:bar3DChart>
      <c:catAx>
        <c:axId val="140561920"/>
        <c:scaling>
          <c:orientation val="minMax"/>
        </c:scaling>
        <c:delete val="0"/>
        <c:axPos val="b"/>
        <c:majorTickMark val="none"/>
        <c:minorTickMark val="none"/>
        <c:tickLblPos val="nextTo"/>
        <c:crossAx val="387768320"/>
        <c:crosses val="autoZero"/>
        <c:auto val="1"/>
        <c:lblAlgn val="ctr"/>
        <c:lblOffset val="100"/>
        <c:noMultiLvlLbl val="0"/>
      </c:catAx>
      <c:valAx>
        <c:axId val="387768320"/>
        <c:scaling>
          <c:orientation val="minMax"/>
        </c:scaling>
        <c:delete val="0"/>
        <c:axPos val="l"/>
        <c:majorGridlines/>
        <c:numFmt formatCode="General" sourceLinked="1"/>
        <c:majorTickMark val="none"/>
        <c:minorTickMark val="none"/>
        <c:tickLblPos val="nextTo"/>
        <c:spPr>
          <a:ln w="9525">
            <a:noFill/>
          </a:ln>
        </c:spPr>
        <c:crossAx val="140561920"/>
        <c:crosses val="autoZero"/>
        <c:crossBetween val="between"/>
      </c:valAx>
    </c:plotArea>
    <c:legend>
      <c:legendPos val="b"/>
      <c:layout>
        <c:manualLayout>
          <c:xMode val="edge"/>
          <c:yMode val="edge"/>
          <c:x val="0.38020827126338996"/>
          <c:y val="0.77703663434053072"/>
          <c:w val="0.23237625026601405"/>
          <c:h val="5.3698332251898413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cdr:x>
      <cdr:y>0.82405</cdr:y>
    </cdr:from>
    <cdr:to>
      <cdr:x>0.86622</cdr:x>
      <cdr:y>0.98441</cdr:y>
    </cdr:to>
    <cdr:sp macro="" textlink="">
      <cdr:nvSpPr>
        <cdr:cNvPr id="2" name="TextBox 1"/>
        <cdr:cNvSpPr txBox="1"/>
      </cdr:nvSpPr>
      <cdr:spPr>
        <a:xfrm xmlns:a="http://schemas.openxmlformats.org/drawingml/2006/main">
          <a:off x="1057275" y="3524251"/>
          <a:ext cx="5048250" cy="685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County data, especially for Hispanics, involve very small numbers and should be interpreted with caution. Total cases in the period were 45 for Chelan, 30 for Douglas, 72 for Grant and 37 for Okanogan.</a:t>
          </a:r>
        </a:p>
      </cdr:txBody>
    </cdr:sp>
  </cdr:relSizeAnchor>
</c:userShapes>
</file>

<file path=word/drawings/drawing2.xml><?xml version="1.0" encoding="utf-8"?>
<c:userShapes xmlns:c="http://schemas.openxmlformats.org/drawingml/2006/chart">
  <cdr:relSizeAnchor xmlns:cdr="http://schemas.openxmlformats.org/drawingml/2006/chartDrawing">
    <cdr:from>
      <cdr:x>0.1432</cdr:x>
      <cdr:y>0.83615</cdr:y>
    </cdr:from>
    <cdr:to>
      <cdr:x>0.88544</cdr:x>
      <cdr:y>0.93581</cdr:y>
    </cdr:to>
    <cdr:sp macro="" textlink="">
      <cdr:nvSpPr>
        <cdr:cNvPr id="2" name="TextBox 1"/>
        <cdr:cNvSpPr txBox="1"/>
      </cdr:nvSpPr>
      <cdr:spPr>
        <a:xfrm xmlns:a="http://schemas.openxmlformats.org/drawingml/2006/main">
          <a:off x="1143000" y="4714875"/>
          <a:ext cx="5924550"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Hispanic rates involve very low numbers and should</a:t>
          </a:r>
          <a:r>
            <a:rPr lang="en-US" sz="1100" baseline="0"/>
            <a:t> be interpreted cautionsly. Hispanic cases during the years 2006-2010 were 12 in Chelan, 7 in Douglas, 23 in Grant and 4 in Okanogan.</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0.10956</cdr:x>
      <cdr:y>0.81302</cdr:y>
    </cdr:from>
    <cdr:to>
      <cdr:x>0.91142</cdr:x>
      <cdr:y>0.9616</cdr:y>
    </cdr:to>
    <cdr:sp macro="" textlink="">
      <cdr:nvSpPr>
        <cdr:cNvPr id="2" name="TextBox 1"/>
        <cdr:cNvSpPr txBox="1"/>
      </cdr:nvSpPr>
      <cdr:spPr>
        <a:xfrm xmlns:a="http://schemas.openxmlformats.org/drawingml/2006/main">
          <a:off x="895350" y="4638676"/>
          <a:ext cx="6553200" cy="847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0.10256</cdr:x>
      <cdr:y>0.80634</cdr:y>
    </cdr:from>
    <cdr:to>
      <cdr:x>0.91958</cdr:x>
      <cdr:y>0.92553</cdr:y>
    </cdr:to>
    <cdr:sp macro="" textlink="">
      <cdr:nvSpPr>
        <cdr:cNvPr id="3" name="TextBox 2"/>
        <cdr:cNvSpPr txBox="1"/>
      </cdr:nvSpPr>
      <cdr:spPr>
        <a:xfrm xmlns:a="http://schemas.openxmlformats.org/drawingml/2006/main">
          <a:off x="787145" y="3960447"/>
          <a:ext cx="6270607" cy="5854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Caution</a:t>
          </a:r>
          <a:r>
            <a:rPr lang="en-US" sz="1100" baseline="0"/>
            <a:t> should be used in interpreting rates for Hispanics due to very low numbers -- less than 10 cases per county over the period covered.</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0.183</cdr:x>
      <cdr:y>0.7346</cdr:y>
    </cdr:from>
    <cdr:to>
      <cdr:x>0.79221</cdr:x>
      <cdr:y>0.90355</cdr:y>
    </cdr:to>
    <cdr:sp macro="" textlink="">
      <cdr:nvSpPr>
        <cdr:cNvPr id="2" name="TextBox 1"/>
        <cdr:cNvSpPr txBox="1"/>
      </cdr:nvSpPr>
      <cdr:spPr>
        <a:xfrm xmlns:a="http://schemas.openxmlformats.org/drawingml/2006/main">
          <a:off x="1397348" y="3780813"/>
          <a:ext cx="4651796" cy="8695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Note Limitations Due to Small Numbers: Total homicide numbers by county  for 2007 through 2011 are small: Chelan, 13; Douglas, 6;</a:t>
          </a:r>
          <a:r>
            <a:rPr lang="en-US" sz="1100" baseline="0"/>
            <a:t> Grant, 28; Okanogan 6. Caution is needed in drawing conclusions from such small numbers.</a:t>
          </a:r>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0.12863</cdr:x>
      <cdr:y>0.85789</cdr:y>
    </cdr:from>
    <cdr:to>
      <cdr:x>0.88525</cdr:x>
      <cdr:y>0.99918</cdr:y>
    </cdr:to>
    <cdr:sp macro="" textlink="">
      <cdr:nvSpPr>
        <cdr:cNvPr id="2" name="TextBox 1"/>
        <cdr:cNvSpPr txBox="1"/>
      </cdr:nvSpPr>
      <cdr:spPr>
        <a:xfrm xmlns:a="http://schemas.openxmlformats.org/drawingml/2006/main">
          <a:off x="764665" y="4000718"/>
          <a:ext cx="4497871" cy="658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Note</a:t>
          </a:r>
          <a:r>
            <a:rPr lang="en-US" sz="1100" baseline="0"/>
            <a:t> that small numbers suggest caution in interpreting these rates. Infant deaths for 2007-2011 totalled 25 for Chelan, 17 for Douglas, 49 for Grant and 15 for Okanogan.</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103</Pages>
  <Words>12234</Words>
  <Characters>69740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Jesus Hernandez</cp:lastModifiedBy>
  <cp:revision>4</cp:revision>
  <cp:lastPrinted>2013-07-15T15:42:00Z</cp:lastPrinted>
  <dcterms:created xsi:type="dcterms:W3CDTF">2013-12-11T18:07:00Z</dcterms:created>
  <dcterms:modified xsi:type="dcterms:W3CDTF">2013-12-11T18:17:00Z</dcterms:modified>
</cp:coreProperties>
</file>