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3" w:rsidRDefault="00355EBF" w:rsidP="00DE2BB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NCRSA </w:t>
      </w:r>
      <w:r w:rsidRPr="00355EBF">
        <w:rPr>
          <w:b/>
          <w:sz w:val="28"/>
          <w:szCs w:val="28"/>
        </w:rPr>
        <w:t>Design Grant Tasks and Timelines Summary – 1/27/15</w:t>
      </w:r>
    </w:p>
    <w:p w:rsidR="00DE2BB7" w:rsidRPr="00DE2BB7" w:rsidRDefault="00DE2BB7" w:rsidP="00DE2BB7">
      <w:pPr>
        <w:rPr>
          <w:b/>
        </w:rPr>
      </w:pPr>
      <w:r w:rsidRPr="00DE2BB7">
        <w:rPr>
          <w:b/>
          <w:highlight w:val="yellow"/>
        </w:rPr>
        <w:t>Next steps highlighted in yellow</w:t>
      </w:r>
      <w:r>
        <w:rPr>
          <w:b/>
        </w:rPr>
        <w:t>.</w:t>
      </w:r>
    </w:p>
    <w:p w:rsidR="00DE2BB7" w:rsidRPr="00DE2BB7" w:rsidRDefault="00DE2BB7" w:rsidP="00DE2BB7">
      <w:pPr>
        <w:rPr>
          <w:b/>
          <w:sz w:val="28"/>
          <w:szCs w:val="28"/>
        </w:rPr>
      </w:pPr>
    </w:p>
    <w:p w:rsidR="00C50B13" w:rsidRDefault="00C50B13" w:rsidP="00355EBF">
      <w:r>
        <w:t>Governance</w:t>
      </w:r>
    </w:p>
    <w:p w:rsidR="00C50B13" w:rsidRDefault="00C50B13" w:rsidP="00355EBF">
      <w:pPr>
        <w:ind w:left="720"/>
      </w:pPr>
      <w:r w:rsidRPr="00DE2BB7">
        <w:rPr>
          <w:highlight w:val="yellow"/>
        </w:rPr>
        <w:t>Draft Governance Plan – March 1</w:t>
      </w:r>
    </w:p>
    <w:p w:rsidR="00C50B13" w:rsidRDefault="00C50B13" w:rsidP="00355EBF">
      <w:pPr>
        <w:ind w:left="720"/>
      </w:pPr>
      <w:r>
        <w:t>Draft widely circulated, feedback acquired – March/April</w:t>
      </w:r>
    </w:p>
    <w:p w:rsidR="00C50B13" w:rsidRDefault="00C50B13" w:rsidP="00355EBF">
      <w:pPr>
        <w:ind w:left="720"/>
      </w:pPr>
      <w:r>
        <w:t>Governance Plan Adopted by Leadership Group April 30</w:t>
      </w:r>
    </w:p>
    <w:p w:rsidR="00C50B13" w:rsidRDefault="001B020B" w:rsidP="00355EBF">
      <w:pPr>
        <w:ind w:left="720"/>
      </w:pPr>
      <w:r>
        <w:t>Governing Board appointed by Leadership Group April 30</w:t>
      </w:r>
    </w:p>
    <w:p w:rsidR="001B020B" w:rsidRDefault="001B020B" w:rsidP="00355EBF">
      <w:pPr>
        <w:ind w:left="720"/>
      </w:pPr>
      <w:proofErr w:type="spellStart"/>
      <w:r>
        <w:t>Gov</w:t>
      </w:r>
      <w:proofErr w:type="spellEnd"/>
      <w:r>
        <w:t xml:space="preserve"> Board first meeting in May.</w:t>
      </w:r>
    </w:p>
    <w:p w:rsidR="001B020B" w:rsidRDefault="001B020B" w:rsidP="00355EBF">
      <w:pPr>
        <w:ind w:left="720"/>
      </w:pPr>
      <w:r>
        <w:t>Coalitions for Health Improvement first meeting in May.</w:t>
      </w:r>
    </w:p>
    <w:p w:rsidR="001B020B" w:rsidRDefault="001B020B" w:rsidP="00355EBF">
      <w:pPr>
        <w:ind w:left="720"/>
      </w:pPr>
      <w:r>
        <w:t>Advisory Council appointed, first meeting in June.</w:t>
      </w:r>
    </w:p>
    <w:p w:rsidR="001B020B" w:rsidRDefault="001B020B" w:rsidP="00355EBF">
      <w:pPr>
        <w:ind w:left="720"/>
      </w:pPr>
      <w:proofErr w:type="spellStart"/>
      <w:r>
        <w:t>Gov</w:t>
      </w:r>
      <w:proofErr w:type="spellEnd"/>
      <w:r>
        <w:t xml:space="preserve"> Board adopts bylaws by July 31.</w:t>
      </w:r>
    </w:p>
    <w:p w:rsidR="001B020B" w:rsidRDefault="001B020B" w:rsidP="00355EBF">
      <w:pPr>
        <w:ind w:left="720"/>
      </w:pPr>
      <w:r>
        <w:t xml:space="preserve">Other issues for </w:t>
      </w:r>
      <w:proofErr w:type="spellStart"/>
      <w:r>
        <w:t>Gov</w:t>
      </w:r>
      <w:proofErr w:type="spellEnd"/>
      <w:r>
        <w:t xml:space="preserve"> Board to address:</w:t>
      </w:r>
    </w:p>
    <w:p w:rsidR="001B020B" w:rsidRDefault="001B020B" w:rsidP="00355EBF">
      <w:pPr>
        <w:ind w:left="1440"/>
      </w:pPr>
      <w:r>
        <w:t>Conflict of Interest policy/strategy</w:t>
      </w:r>
    </w:p>
    <w:p w:rsidR="001B020B" w:rsidRDefault="001B020B" w:rsidP="00355EBF">
      <w:pPr>
        <w:ind w:left="1440"/>
      </w:pPr>
      <w:r>
        <w:t>Create committee structure as needed for GB, CHIs</w:t>
      </w:r>
    </w:p>
    <w:p w:rsidR="001B020B" w:rsidRDefault="001B020B" w:rsidP="00355EBF">
      <w:pPr>
        <w:ind w:left="1440"/>
      </w:pPr>
      <w:r>
        <w:t>Conflict resolution strategy</w:t>
      </w:r>
    </w:p>
    <w:p w:rsidR="001B020B" w:rsidRDefault="001B020B" w:rsidP="00355EBF">
      <w:pPr>
        <w:ind w:left="720"/>
      </w:pPr>
    </w:p>
    <w:p w:rsidR="001B020B" w:rsidRDefault="001B020B" w:rsidP="00355EBF">
      <w:r>
        <w:t>Backbone</w:t>
      </w:r>
    </w:p>
    <w:p w:rsidR="008466CC" w:rsidRDefault="008466CC" w:rsidP="00355EBF">
      <w:pPr>
        <w:ind w:left="720"/>
      </w:pPr>
      <w:r>
        <w:t>GB defines backbone support options by June 30</w:t>
      </w:r>
    </w:p>
    <w:p w:rsidR="008466CC" w:rsidRDefault="008466CC" w:rsidP="00355EBF">
      <w:pPr>
        <w:ind w:left="720"/>
      </w:pPr>
      <w:r>
        <w:t>Partnership discussions on backbone options July/Aug</w:t>
      </w:r>
    </w:p>
    <w:p w:rsidR="008466CC" w:rsidRDefault="008466CC" w:rsidP="00355EBF">
      <w:pPr>
        <w:ind w:left="720"/>
      </w:pPr>
      <w:r>
        <w:t>GB adopts ACH Organizational Plan Aug 30</w:t>
      </w:r>
    </w:p>
    <w:p w:rsidR="008466CC" w:rsidRDefault="008466CC" w:rsidP="00355EBF">
      <w:pPr>
        <w:ind w:left="720"/>
      </w:pPr>
      <w:r>
        <w:t>Establish any inter-org agreements needed for ACH.</w:t>
      </w:r>
    </w:p>
    <w:p w:rsidR="001B020B" w:rsidRDefault="001B020B" w:rsidP="00355EBF"/>
    <w:p w:rsidR="001B020B" w:rsidRDefault="001B020B" w:rsidP="00355EBF">
      <w:r>
        <w:t>Broaden Engagement</w:t>
      </w:r>
    </w:p>
    <w:p w:rsidR="00884BE3" w:rsidRDefault="00884BE3" w:rsidP="00355EBF">
      <w:pPr>
        <w:ind w:left="720"/>
      </w:pPr>
      <w:r w:rsidRPr="00DE2BB7">
        <w:rPr>
          <w:highlight w:val="yellow"/>
        </w:rPr>
        <w:t>Active outreach</w:t>
      </w:r>
      <w:r w:rsidR="008466CC" w:rsidRPr="00DE2BB7">
        <w:rPr>
          <w:highlight w:val="yellow"/>
        </w:rPr>
        <w:t>, beginning February</w:t>
      </w:r>
    </w:p>
    <w:p w:rsidR="00884BE3" w:rsidRDefault="00884BE3" w:rsidP="00355EBF">
      <w:pPr>
        <w:ind w:left="720"/>
      </w:pPr>
      <w:r>
        <w:t>Formation of CHIs</w:t>
      </w:r>
      <w:r w:rsidR="008466CC">
        <w:t xml:space="preserve"> in time for 1</w:t>
      </w:r>
      <w:r w:rsidR="008466CC" w:rsidRPr="008466CC">
        <w:rPr>
          <w:vertAlign w:val="superscript"/>
        </w:rPr>
        <w:t>st</w:t>
      </w:r>
      <w:r w:rsidR="008466CC">
        <w:t xml:space="preserve"> meeting in May</w:t>
      </w:r>
    </w:p>
    <w:p w:rsidR="00D74DC8" w:rsidRDefault="00D74DC8" w:rsidP="00355EBF">
      <w:pPr>
        <w:ind w:left="720"/>
      </w:pPr>
      <w:r>
        <w:t>Hispanic community outreach</w:t>
      </w:r>
    </w:p>
    <w:p w:rsidR="00D74DC8" w:rsidRDefault="00D74DC8" w:rsidP="00355EBF">
      <w:pPr>
        <w:ind w:left="720"/>
      </w:pPr>
      <w:r>
        <w:t>Consumer outreach</w:t>
      </w:r>
    </w:p>
    <w:p w:rsidR="001B020B" w:rsidRDefault="001B020B" w:rsidP="00355EBF"/>
    <w:p w:rsidR="001B020B" w:rsidRDefault="00884BE3" w:rsidP="00355EBF">
      <w:r>
        <w:t xml:space="preserve">Two Health Initiatives (Diabetes </w:t>
      </w:r>
      <w:proofErr w:type="spellStart"/>
      <w:r>
        <w:t>pt</w:t>
      </w:r>
      <w:proofErr w:type="spellEnd"/>
      <w:r>
        <w:t xml:space="preserve"> care, diabetes prevention)</w:t>
      </w:r>
    </w:p>
    <w:p w:rsidR="00884BE3" w:rsidRDefault="00884BE3" w:rsidP="00355EBF">
      <w:pPr>
        <w:ind w:left="720"/>
      </w:pPr>
      <w:r w:rsidRPr="00DE2BB7">
        <w:rPr>
          <w:highlight w:val="yellow"/>
        </w:rPr>
        <w:t>Two Initiative Workgroups established in February</w:t>
      </w:r>
      <w:r>
        <w:t>.</w:t>
      </w:r>
    </w:p>
    <w:p w:rsidR="00884BE3" w:rsidRDefault="00884BE3" w:rsidP="00355EBF">
      <w:pPr>
        <w:ind w:left="720"/>
      </w:pPr>
      <w:r>
        <w:t>Develop implementation plans. Present to GB May 2015.</w:t>
      </w:r>
    </w:p>
    <w:p w:rsidR="00884BE3" w:rsidRDefault="00884BE3" w:rsidP="00355EBF">
      <w:pPr>
        <w:ind w:left="720"/>
      </w:pPr>
      <w:r>
        <w:t>Implement initiative plans June-December 2015 and beyond</w:t>
      </w:r>
    </w:p>
    <w:p w:rsidR="00884BE3" w:rsidRDefault="00884BE3" w:rsidP="00355EBF"/>
    <w:p w:rsidR="00D74DC8" w:rsidRDefault="00D74DC8" w:rsidP="00355EBF">
      <w:r>
        <w:t>Regional Health Needs Inventory</w:t>
      </w:r>
    </w:p>
    <w:p w:rsidR="008466CC" w:rsidRDefault="008466CC" w:rsidP="00355EBF">
      <w:pPr>
        <w:ind w:left="720"/>
      </w:pPr>
      <w:r>
        <w:t>Develop Draft Regional Health Needs Inventory April-Oct</w:t>
      </w:r>
    </w:p>
    <w:p w:rsidR="00D74DC8" w:rsidRDefault="008466CC" w:rsidP="00355EBF">
      <w:pPr>
        <w:ind w:left="1440"/>
      </w:pPr>
      <w:r>
        <w:t>(</w:t>
      </w:r>
      <w:r w:rsidR="00D74DC8">
        <w:t>Regional health asset assessment</w:t>
      </w:r>
      <w:r w:rsidR="007C3F14">
        <w:t xml:space="preserve"> included</w:t>
      </w:r>
      <w:r>
        <w:t>.)</w:t>
      </w:r>
    </w:p>
    <w:p w:rsidR="007C3F14" w:rsidRDefault="007C3F14" w:rsidP="00355EBF">
      <w:pPr>
        <w:ind w:left="720"/>
      </w:pPr>
      <w:r>
        <w:t>Draft presented to GB October, final version December 31, 2105</w:t>
      </w:r>
    </w:p>
    <w:p w:rsidR="007C3F14" w:rsidRDefault="007C3F14" w:rsidP="00355EBF">
      <w:pPr>
        <w:ind w:left="720"/>
      </w:pPr>
    </w:p>
    <w:p w:rsidR="007C3F14" w:rsidRDefault="008466CC" w:rsidP="00355EBF">
      <w:r>
        <w:t>Sustainability</w:t>
      </w:r>
    </w:p>
    <w:p w:rsidR="008466CC" w:rsidRDefault="008466CC" w:rsidP="00355EBF">
      <w:pPr>
        <w:ind w:left="720"/>
      </w:pPr>
      <w:r>
        <w:t>GB develop Sustainability Options Document by end 2015</w:t>
      </w:r>
    </w:p>
    <w:p w:rsidR="00355EBF" w:rsidRDefault="00355EBF" w:rsidP="00355EBF">
      <w:pPr>
        <w:ind w:left="720"/>
      </w:pPr>
    </w:p>
    <w:p w:rsidR="00355EBF" w:rsidRDefault="00355EBF" w:rsidP="00355EBF">
      <w:r>
        <w:t>ACH Designation</w:t>
      </w:r>
    </w:p>
    <w:p w:rsidR="00355EBF" w:rsidRDefault="00355EBF" w:rsidP="00355EBF">
      <w:pPr>
        <w:ind w:left="720"/>
      </w:pPr>
      <w:r>
        <w:t>ACH Readiness Proposal submitted to HCA by end 2015</w:t>
      </w:r>
    </w:p>
    <w:p w:rsidR="001B020B" w:rsidRDefault="001B020B" w:rsidP="00355EBF"/>
    <w:sectPr w:rsidR="001B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3"/>
    <w:rsid w:val="00121F38"/>
    <w:rsid w:val="001B020B"/>
    <w:rsid w:val="00355EBF"/>
    <w:rsid w:val="007C3F14"/>
    <w:rsid w:val="008466CC"/>
    <w:rsid w:val="00884BE3"/>
    <w:rsid w:val="009D7C37"/>
    <w:rsid w:val="00C50B13"/>
    <w:rsid w:val="00D74DC8"/>
    <w:rsid w:val="00D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79E93-7851-4A42-AB7E-078AFD2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1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Kling</dc:creator>
  <cp:lastModifiedBy>Deb</cp:lastModifiedBy>
  <cp:revision>2</cp:revision>
  <dcterms:created xsi:type="dcterms:W3CDTF">2015-01-29T19:54:00Z</dcterms:created>
  <dcterms:modified xsi:type="dcterms:W3CDTF">2015-01-29T19:54:00Z</dcterms:modified>
</cp:coreProperties>
</file>