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38" w:rsidRPr="000C4849" w:rsidRDefault="000C4849">
      <w:pPr>
        <w:rPr>
          <w:b/>
          <w:sz w:val="28"/>
          <w:szCs w:val="28"/>
          <w:u w:val="single"/>
        </w:rPr>
      </w:pPr>
      <w:r>
        <w:rPr>
          <w:b/>
          <w:sz w:val="28"/>
          <w:szCs w:val="28"/>
          <w:u w:val="single"/>
        </w:rPr>
        <w:t>Governance Charter</w:t>
      </w:r>
      <w:r w:rsidR="00854DFD" w:rsidRPr="000C4849">
        <w:rPr>
          <w:b/>
          <w:sz w:val="28"/>
          <w:szCs w:val="28"/>
          <w:u w:val="single"/>
        </w:rPr>
        <w:t xml:space="preserve"> for North Central ACH</w:t>
      </w:r>
    </w:p>
    <w:p w:rsidR="000C4849" w:rsidRPr="000C4849" w:rsidRDefault="000C4849">
      <w:pPr>
        <w:rPr>
          <w:b/>
        </w:rPr>
      </w:pPr>
      <w:r>
        <w:rPr>
          <w:b/>
        </w:rPr>
        <w:t>Draft of February 22, 2015</w:t>
      </w:r>
    </w:p>
    <w:p w:rsidR="00854DFD" w:rsidRPr="008E1D63" w:rsidRDefault="00854DFD"/>
    <w:p w:rsidR="0068365E" w:rsidRPr="00AC4929" w:rsidRDefault="0068365E">
      <w:pPr>
        <w:rPr>
          <w:b/>
        </w:rPr>
      </w:pPr>
      <w:r w:rsidRPr="00AC4929">
        <w:rPr>
          <w:b/>
        </w:rPr>
        <w:t>NCACH Purpose</w:t>
      </w:r>
      <w:r w:rsidR="00E00CFC" w:rsidRPr="00AC4929">
        <w:rPr>
          <w:b/>
        </w:rPr>
        <w:t xml:space="preserve"> and Rationale</w:t>
      </w:r>
    </w:p>
    <w:p w:rsidR="0027136C" w:rsidRPr="008E1D63" w:rsidRDefault="0027136C" w:rsidP="00AC4929">
      <w:r w:rsidRPr="008E1D63">
        <w:t>The purpose of the North Central Accountable Community of Health is t</w:t>
      </w:r>
      <w:r w:rsidR="00405D4F">
        <w:t>o</w:t>
      </w:r>
      <w:r w:rsidR="0066188C">
        <w:t xml:space="preserve"> work toward achievement of</w:t>
      </w:r>
      <w:r w:rsidRPr="008E1D63">
        <w:t xml:space="preserve"> the Triple Aim in Okanogan, Grant, Chelan and Douglas Counties. The Triple Aim includes:</w:t>
      </w:r>
    </w:p>
    <w:p w:rsidR="0027136C" w:rsidRPr="008E1D63" w:rsidRDefault="0027136C" w:rsidP="0027136C">
      <w:pPr>
        <w:ind w:left="720"/>
      </w:pPr>
    </w:p>
    <w:p w:rsidR="0027136C" w:rsidRPr="008E1D63" w:rsidRDefault="0027136C" w:rsidP="0027136C">
      <w:pPr>
        <w:pStyle w:val="ListParagraph"/>
        <w:numPr>
          <w:ilvl w:val="0"/>
          <w:numId w:val="1"/>
        </w:numPr>
      </w:pPr>
      <w:r w:rsidRPr="008E1D63">
        <w:t>Improving patient care, including quality and satisfaction;</w:t>
      </w:r>
    </w:p>
    <w:p w:rsidR="0027136C" w:rsidRPr="008E1D63" w:rsidRDefault="0027136C" w:rsidP="0027136C">
      <w:pPr>
        <w:pStyle w:val="ListParagraph"/>
        <w:numPr>
          <w:ilvl w:val="0"/>
          <w:numId w:val="1"/>
        </w:numPr>
      </w:pPr>
      <w:r w:rsidRPr="008E1D63">
        <w:t xml:space="preserve">Lowering the </w:t>
      </w:r>
      <w:r w:rsidRPr="008E1D63">
        <w:rPr>
          <w:i/>
        </w:rPr>
        <w:t>per-capita</w:t>
      </w:r>
      <w:r w:rsidRPr="008E1D63">
        <w:t xml:space="preserve"> cost of health care, and;</w:t>
      </w:r>
    </w:p>
    <w:p w:rsidR="0027136C" w:rsidRPr="008E1D63" w:rsidRDefault="0027136C" w:rsidP="0027136C">
      <w:pPr>
        <w:pStyle w:val="ListParagraph"/>
        <w:numPr>
          <w:ilvl w:val="0"/>
          <w:numId w:val="1"/>
        </w:numPr>
      </w:pPr>
      <w:r w:rsidRPr="008E1D63">
        <w:t>Improving the health of the population.</w:t>
      </w:r>
    </w:p>
    <w:p w:rsidR="0027136C" w:rsidRPr="008E1D63" w:rsidRDefault="0027136C" w:rsidP="0027136C"/>
    <w:p w:rsidR="0027136C" w:rsidRPr="008E1D63" w:rsidRDefault="0027136C" w:rsidP="00AC4929">
      <w:r w:rsidRPr="008E1D63">
        <w:t>There is a diversity of opinion in North Central Washington about health care reform, but one common principle informs NCACH’s work. Major changes are coming to our health care system, and it is critical for our communities to have a strong voice in that process. NCACH is the primary vehicle through which our communities can be heard and can participate in the process of change.</w:t>
      </w:r>
    </w:p>
    <w:p w:rsidR="00854DFD" w:rsidRPr="008E1D63" w:rsidRDefault="00854DFD" w:rsidP="002C3E63"/>
    <w:p w:rsidR="00854DFD" w:rsidRPr="00AC4929" w:rsidRDefault="0027136C" w:rsidP="00854DFD">
      <w:pPr>
        <w:rPr>
          <w:b/>
        </w:rPr>
      </w:pPr>
      <w:r w:rsidRPr="00AC4929">
        <w:rPr>
          <w:b/>
        </w:rPr>
        <w:t>Guiding</w:t>
      </w:r>
      <w:r w:rsidR="00E63B22" w:rsidRPr="00AC4929">
        <w:rPr>
          <w:b/>
        </w:rPr>
        <w:t xml:space="preserve"> </w:t>
      </w:r>
      <w:r w:rsidR="00854DFD" w:rsidRPr="00AC4929">
        <w:rPr>
          <w:b/>
        </w:rPr>
        <w:t>Principles</w:t>
      </w:r>
    </w:p>
    <w:p w:rsidR="008E1D63" w:rsidRPr="008E1D63" w:rsidRDefault="0066188C" w:rsidP="008E1D63">
      <w:pPr>
        <w:pStyle w:val="ListParagraph"/>
        <w:numPr>
          <w:ilvl w:val="0"/>
          <w:numId w:val="2"/>
        </w:numPr>
        <w:rPr>
          <w:rFonts w:cs="Arial"/>
          <w:color w:val="000000"/>
        </w:rPr>
      </w:pPr>
      <w:r>
        <w:rPr>
          <w:rFonts w:cs="Arial"/>
          <w:color w:val="000000"/>
        </w:rPr>
        <w:t>To achieve the</w:t>
      </w:r>
      <w:r w:rsidR="008E1D63" w:rsidRPr="008E1D63">
        <w:rPr>
          <w:rFonts w:cs="Arial"/>
          <w:color w:val="000000"/>
        </w:rPr>
        <w:t xml:space="preserve"> chang</w:t>
      </w:r>
      <w:r>
        <w:rPr>
          <w:rFonts w:cs="Arial"/>
          <w:color w:val="000000"/>
        </w:rPr>
        <w:t>es needed for</w:t>
      </w:r>
      <w:r w:rsidR="008E1D63" w:rsidRPr="008E1D63">
        <w:rPr>
          <w:rFonts w:cs="Arial"/>
          <w:color w:val="000000"/>
        </w:rPr>
        <w:t xml:space="preserve"> improvement in the health </w:t>
      </w:r>
      <w:r>
        <w:rPr>
          <w:rFonts w:cs="Arial"/>
          <w:color w:val="000000"/>
        </w:rPr>
        <w:t xml:space="preserve">and health care </w:t>
      </w:r>
      <w:r w:rsidR="008E1D63" w:rsidRPr="008E1D63">
        <w:rPr>
          <w:rFonts w:cs="Arial"/>
          <w:color w:val="000000"/>
        </w:rPr>
        <w:t xml:space="preserve">of our communities, purposeful collaboration between health care, social service, government, education, business and community-based sectors is required. </w:t>
      </w:r>
    </w:p>
    <w:p w:rsidR="008E1D63" w:rsidRPr="008E1D63" w:rsidRDefault="008E1D63" w:rsidP="008E1D63">
      <w:pPr>
        <w:pStyle w:val="ListParagraph"/>
        <w:numPr>
          <w:ilvl w:val="0"/>
          <w:numId w:val="2"/>
        </w:numPr>
        <w:rPr>
          <w:rFonts w:cs="Arial"/>
          <w:color w:val="000000"/>
        </w:rPr>
      </w:pPr>
      <w:r w:rsidRPr="008E1D63">
        <w:rPr>
          <w:rFonts w:cs="Arial"/>
          <w:color w:val="000000"/>
        </w:rPr>
        <w:t>To be successful, communities must be engaged to shape their goals and strategies for community health imp</w:t>
      </w:r>
      <w:r w:rsidR="0066188C">
        <w:rPr>
          <w:rFonts w:cs="Arial"/>
          <w:color w:val="000000"/>
        </w:rPr>
        <w:t xml:space="preserve">rovement. Thus, </w:t>
      </w:r>
      <w:r w:rsidRPr="008E1D63">
        <w:rPr>
          <w:rFonts w:cs="Arial"/>
          <w:color w:val="000000"/>
        </w:rPr>
        <w:t>our governing and decision making bod</w:t>
      </w:r>
      <w:r w:rsidR="0066188C">
        <w:rPr>
          <w:rFonts w:cs="Arial"/>
          <w:color w:val="000000"/>
        </w:rPr>
        <w:t>ies will include substantial representation</w:t>
      </w:r>
      <w:r w:rsidRPr="008E1D63">
        <w:rPr>
          <w:rFonts w:cs="Arial"/>
          <w:color w:val="000000"/>
        </w:rPr>
        <w:t xml:space="preserve"> from outside the medical care delivery sector. Members will be drawn from public health, education, social services, community-based organizatio</w:t>
      </w:r>
      <w:r w:rsidR="0066188C">
        <w:rPr>
          <w:rFonts w:cs="Arial"/>
          <w:color w:val="000000"/>
        </w:rPr>
        <w:t>ns, business, government, tribes</w:t>
      </w:r>
      <w:r w:rsidRPr="008E1D63">
        <w:rPr>
          <w:rFonts w:cs="Arial"/>
          <w:color w:val="000000"/>
        </w:rPr>
        <w:t xml:space="preserve"> and other community leaders, as well as from the long-term care, medical, and behavioral health care delivery systems, including payers and purchasers, hospitals, primary care and specialty providers.</w:t>
      </w:r>
    </w:p>
    <w:p w:rsidR="000B4FD7" w:rsidRDefault="008E1D63" w:rsidP="000B4FD7">
      <w:pPr>
        <w:pStyle w:val="ListParagraph"/>
        <w:numPr>
          <w:ilvl w:val="0"/>
          <w:numId w:val="2"/>
        </w:numPr>
        <w:rPr>
          <w:rFonts w:cs="Arial"/>
          <w:color w:val="000000"/>
        </w:rPr>
      </w:pPr>
      <w:r w:rsidRPr="008E1D63">
        <w:rPr>
          <w:rFonts w:cs="Arial"/>
          <w:color w:val="000000"/>
        </w:rPr>
        <w:t xml:space="preserve">The way </w:t>
      </w:r>
      <w:r w:rsidR="000B4FD7">
        <w:rPr>
          <w:rFonts w:cs="Arial"/>
          <w:color w:val="000000"/>
        </w:rPr>
        <w:t xml:space="preserve">health </w:t>
      </w:r>
      <w:r w:rsidRPr="008E1D63">
        <w:rPr>
          <w:rFonts w:cs="Arial"/>
          <w:color w:val="000000"/>
        </w:rPr>
        <w:t>care is currently organized and delivered will not be effective in achieving our shared aim</w:t>
      </w:r>
      <w:r w:rsidR="000B4FD7">
        <w:rPr>
          <w:rFonts w:cs="Arial"/>
          <w:color w:val="000000"/>
        </w:rPr>
        <w:t>s</w:t>
      </w:r>
      <w:r w:rsidRPr="008E1D63">
        <w:rPr>
          <w:rFonts w:cs="Arial"/>
          <w:color w:val="000000"/>
        </w:rPr>
        <w:t xml:space="preserve"> unless there is considerable delivery system and payment reform. We recognize that in order to be successful as an ACH some of our strategies must focus on: a) improving connections between health care system and the </w:t>
      </w:r>
      <w:r w:rsidR="0066188C">
        <w:rPr>
          <w:rFonts w:cs="Arial"/>
          <w:color w:val="000000"/>
        </w:rPr>
        <w:t>community,</w:t>
      </w:r>
      <w:r w:rsidRPr="008E1D63">
        <w:rPr>
          <w:rFonts w:cs="Arial"/>
          <w:color w:val="000000"/>
        </w:rPr>
        <w:t xml:space="preserve"> and b) giving people the tools needed to help them make informed and responsible decisions about managing their own health.</w:t>
      </w:r>
      <w:r w:rsidR="001132F8">
        <w:rPr>
          <w:rFonts w:cs="Arial"/>
          <w:color w:val="000000"/>
        </w:rPr>
        <w:t xml:space="preserve"> The region already includes provider organizations that are leading these changes.</w:t>
      </w:r>
    </w:p>
    <w:p w:rsidR="000B4FD7" w:rsidRPr="000B4FD7" w:rsidRDefault="000B4FD7" w:rsidP="000B4FD7">
      <w:pPr>
        <w:pStyle w:val="ListParagraph"/>
        <w:numPr>
          <w:ilvl w:val="0"/>
          <w:numId w:val="2"/>
        </w:numPr>
        <w:rPr>
          <w:rFonts w:cs="Arial"/>
          <w:color w:val="000000"/>
        </w:rPr>
      </w:pPr>
      <w:r>
        <w:rPr>
          <w:rFonts w:cs="Arial"/>
          <w:color w:val="000000"/>
        </w:rPr>
        <w:t>Reform efforts will present serious challenges</w:t>
      </w:r>
      <w:r w:rsidR="001132F8">
        <w:rPr>
          <w:rFonts w:cs="Arial"/>
          <w:color w:val="000000"/>
        </w:rPr>
        <w:t xml:space="preserve">, and in some cases even survival threats, to health care organizations in this region. </w:t>
      </w:r>
      <w:r>
        <w:rPr>
          <w:rFonts w:cs="Arial"/>
          <w:color w:val="000000"/>
        </w:rPr>
        <w:t>Providers in rural areas face challenges that go beyond those seen in more densely populated areas. An important purpose of NCACH is to assure that rural providers and health care organizations in this region have a voice in upcoming health system changes, and that the needs of rural communities are taken into account as state, regional and local health care system decisions are made.</w:t>
      </w:r>
    </w:p>
    <w:p w:rsidR="0066188C" w:rsidRPr="0066188C" w:rsidRDefault="008E1D63" w:rsidP="0066188C">
      <w:pPr>
        <w:pStyle w:val="ListParagraph"/>
        <w:numPr>
          <w:ilvl w:val="0"/>
          <w:numId w:val="2"/>
        </w:numPr>
      </w:pPr>
      <w:r w:rsidRPr="008E1D63">
        <w:rPr>
          <w:rFonts w:cs="Arial"/>
          <w:color w:val="000000"/>
        </w:rPr>
        <w:t>To improve overall community health we need to address upstream determinants of health and health disparities, and strengthen the system of home and community</w:t>
      </w:r>
      <w:r w:rsidR="0066188C">
        <w:rPr>
          <w:rFonts w:cs="Arial"/>
          <w:color w:val="000000"/>
        </w:rPr>
        <w:t xml:space="preserve"> </w:t>
      </w:r>
      <w:r w:rsidRPr="008E1D63">
        <w:rPr>
          <w:rFonts w:cs="Arial"/>
          <w:color w:val="000000"/>
        </w:rPr>
        <w:t xml:space="preserve">based supports that stabilize the health of our most vulnerable </w:t>
      </w:r>
      <w:r w:rsidR="0066188C">
        <w:rPr>
          <w:rFonts w:cs="Arial"/>
          <w:color w:val="000000"/>
        </w:rPr>
        <w:t xml:space="preserve">community </w:t>
      </w:r>
      <w:r w:rsidRPr="008E1D63">
        <w:rPr>
          <w:rFonts w:cs="Arial"/>
          <w:color w:val="000000"/>
        </w:rPr>
        <w:t xml:space="preserve">members. Given that 90% of the drivers of health </w:t>
      </w:r>
      <w:r w:rsidRPr="008E1D63">
        <w:rPr>
          <w:rFonts w:cs="Arial"/>
          <w:color w:val="000000"/>
        </w:rPr>
        <w:lastRenderedPageBreak/>
        <w:t xml:space="preserve">occur outside the health care delivery system, we propose to re-invest a </w:t>
      </w:r>
      <w:r w:rsidR="001132F8">
        <w:rPr>
          <w:rFonts w:cs="Arial"/>
          <w:color w:val="000000"/>
        </w:rPr>
        <w:t xml:space="preserve">substantial </w:t>
      </w:r>
      <w:r w:rsidRPr="008E1D63">
        <w:rPr>
          <w:rFonts w:cs="Arial"/>
          <w:color w:val="000000"/>
        </w:rPr>
        <w:t xml:space="preserve">percentage of the savings from health care delivery system improvement into </w:t>
      </w:r>
      <w:r w:rsidR="0066188C">
        <w:rPr>
          <w:rFonts w:cs="Arial"/>
          <w:color w:val="000000"/>
        </w:rPr>
        <w:t>effective community-based prevention programs and initiatives</w:t>
      </w:r>
      <w:r w:rsidRPr="008E1D63">
        <w:rPr>
          <w:rFonts w:cs="Arial"/>
          <w:color w:val="000000"/>
        </w:rPr>
        <w:t xml:space="preserve"> identified at the local level through community health improvement plans </w:t>
      </w:r>
      <w:r w:rsidR="0066188C">
        <w:rPr>
          <w:rFonts w:cs="Arial"/>
          <w:color w:val="000000"/>
        </w:rPr>
        <w:t>and</w:t>
      </w:r>
      <w:r w:rsidRPr="008E1D63">
        <w:rPr>
          <w:rFonts w:cs="Arial"/>
          <w:color w:val="000000"/>
        </w:rPr>
        <w:t xml:space="preserve"> other efforts.</w:t>
      </w:r>
    </w:p>
    <w:p w:rsidR="008E1D63" w:rsidRPr="008E1D63" w:rsidRDefault="008E1D63" w:rsidP="0066188C">
      <w:pPr>
        <w:pStyle w:val="ListParagraph"/>
      </w:pPr>
    </w:p>
    <w:p w:rsidR="008E1D63" w:rsidRDefault="00E63B22" w:rsidP="00854DFD">
      <w:pPr>
        <w:rPr>
          <w:b/>
        </w:rPr>
      </w:pPr>
      <w:r w:rsidRPr="0094726E">
        <w:rPr>
          <w:b/>
        </w:rPr>
        <w:t>Governance Structure</w:t>
      </w:r>
      <w:r w:rsidR="008E1D63" w:rsidRPr="0094726E">
        <w:rPr>
          <w:b/>
        </w:rPr>
        <w:t xml:space="preserve"> </w:t>
      </w:r>
    </w:p>
    <w:p w:rsidR="000A12BF" w:rsidRPr="0094726E" w:rsidRDefault="000A12BF" w:rsidP="00854DFD">
      <w:pPr>
        <w:rPr>
          <w:b/>
        </w:rPr>
      </w:pPr>
    </w:p>
    <w:p w:rsidR="000B4FD7" w:rsidRDefault="000B4FD7" w:rsidP="0094726E">
      <w:pPr>
        <w:ind w:left="720"/>
      </w:pPr>
      <w:r w:rsidRPr="0094726E">
        <w:rPr>
          <w:b/>
        </w:rPr>
        <w:t>Overall Structure</w:t>
      </w:r>
      <w:r w:rsidR="0094726E">
        <w:rPr>
          <w:b/>
        </w:rPr>
        <w:t xml:space="preserve">  </w:t>
      </w:r>
      <w:r>
        <w:t>NCACH’s governance structure has three main components:</w:t>
      </w:r>
    </w:p>
    <w:p w:rsidR="000B4FD7" w:rsidRDefault="000B4FD7" w:rsidP="00EF053B"/>
    <w:p w:rsidR="000B4FD7" w:rsidRDefault="000B4FD7" w:rsidP="000B4FD7">
      <w:pPr>
        <w:pStyle w:val="ListParagraph"/>
        <w:numPr>
          <w:ilvl w:val="0"/>
          <w:numId w:val="3"/>
        </w:numPr>
      </w:pPr>
      <w:r>
        <w:t xml:space="preserve">The </w:t>
      </w:r>
      <w:r w:rsidRPr="00EF053B">
        <w:rPr>
          <w:b/>
          <w:u w:val="single"/>
        </w:rPr>
        <w:t>Governing Board</w:t>
      </w:r>
      <w:r>
        <w:t>, which is the primary decision making body of the ACH.</w:t>
      </w:r>
    </w:p>
    <w:p w:rsidR="000B4FD7" w:rsidRDefault="000B4FD7" w:rsidP="000B4FD7">
      <w:pPr>
        <w:pStyle w:val="ListParagraph"/>
        <w:numPr>
          <w:ilvl w:val="0"/>
          <w:numId w:val="3"/>
        </w:numPr>
      </w:pPr>
      <w:r>
        <w:t xml:space="preserve">The </w:t>
      </w:r>
      <w:r w:rsidRPr="00EF053B">
        <w:rPr>
          <w:b/>
          <w:u w:val="single"/>
        </w:rPr>
        <w:t>Advisory Council</w:t>
      </w:r>
      <w:r>
        <w:t xml:space="preserve">, which consists of </w:t>
      </w:r>
      <w:r w:rsidR="0094726E">
        <w:t>representatives from key health care disciplines such as primary care, specialty medicine, dentistry, behavioral health and others. The purpose of the Advisory Council is to provide to the Governing Board advice on matters that affect the delivery of health care services in the region.</w:t>
      </w:r>
    </w:p>
    <w:p w:rsidR="0094726E" w:rsidRDefault="0094726E" w:rsidP="000B4FD7">
      <w:pPr>
        <w:pStyle w:val="ListParagraph"/>
        <w:numPr>
          <w:ilvl w:val="0"/>
          <w:numId w:val="3"/>
        </w:numPr>
      </w:pPr>
      <w:r>
        <w:t xml:space="preserve">A </w:t>
      </w:r>
      <w:r w:rsidRPr="00EF053B">
        <w:rPr>
          <w:b/>
          <w:u w:val="single"/>
        </w:rPr>
        <w:t xml:space="preserve">Coalition for Health Improvement </w:t>
      </w:r>
      <w:r>
        <w:t>in each public health jurisdiction (Okanogan, Grant and Chelan-Douglas) will be a broad-based community coalition intended to assure the engagement of a wide variety of partners in the work of the ACH. Its functions will include input to the Governing Board on major ACH activities such as needs assessment and the meaning of local health data, community health improvement plans</w:t>
      </w:r>
      <w:r w:rsidR="00EF053B">
        <w:t xml:space="preserve"> and priorities</w:t>
      </w:r>
      <w:r>
        <w:t>, health improvement initiatives, delivery system transformation and other aspects of the ACH’s efforts to achieve the triple aim.</w:t>
      </w:r>
    </w:p>
    <w:p w:rsidR="0094726E" w:rsidRDefault="0094726E" w:rsidP="008E1D63">
      <w:pPr>
        <w:ind w:left="720"/>
        <w:rPr>
          <w:b/>
        </w:rPr>
      </w:pPr>
    </w:p>
    <w:p w:rsidR="00EF053B" w:rsidRPr="00EF053B" w:rsidRDefault="00EF053B" w:rsidP="008E1D63">
      <w:pPr>
        <w:ind w:left="720"/>
      </w:pPr>
      <w:r>
        <w:rPr>
          <w:b/>
        </w:rPr>
        <w:t>A Backbone Organization</w:t>
      </w:r>
      <w:r>
        <w:t xml:space="preserve"> will be formed or identified during 2015 to provide administrative support and infrastructure for the work of the ACH.</w:t>
      </w:r>
    </w:p>
    <w:p w:rsidR="00EF053B" w:rsidRDefault="00EF053B" w:rsidP="008E1D63">
      <w:pPr>
        <w:ind w:left="720"/>
        <w:rPr>
          <w:b/>
        </w:rPr>
      </w:pPr>
    </w:p>
    <w:p w:rsidR="008E1D63" w:rsidRPr="00A83D11" w:rsidRDefault="001144C7" w:rsidP="00854DFD">
      <w:pPr>
        <w:rPr>
          <w:b/>
        </w:rPr>
      </w:pPr>
      <w:r>
        <w:rPr>
          <w:b/>
        </w:rPr>
        <w:t>Governing Board Membership</w:t>
      </w:r>
    </w:p>
    <w:p w:rsidR="001144C7" w:rsidRDefault="001144C7" w:rsidP="008E1D63">
      <w:pPr>
        <w:ind w:left="720"/>
        <w:rPr>
          <w:b/>
        </w:rPr>
      </w:pPr>
    </w:p>
    <w:p w:rsidR="000A12BF" w:rsidRPr="001144C7" w:rsidRDefault="0068365E" w:rsidP="001144C7">
      <w:pPr>
        <w:ind w:left="720"/>
        <w:rPr>
          <w:b/>
        </w:rPr>
      </w:pPr>
      <w:r w:rsidRPr="00EF053B">
        <w:rPr>
          <w:b/>
        </w:rPr>
        <w:t>Founding Membership</w:t>
      </w:r>
      <w:r w:rsidR="001144C7">
        <w:rPr>
          <w:b/>
        </w:rPr>
        <w:t xml:space="preserve">   </w:t>
      </w:r>
      <w:r w:rsidR="00E6421F">
        <w:t>Initial board membership will include the following types of members:</w:t>
      </w:r>
    </w:p>
    <w:p w:rsidR="002A57E2" w:rsidRDefault="002A57E2" w:rsidP="002A57E2"/>
    <w:p w:rsidR="002A57E2" w:rsidRDefault="002A57E2" w:rsidP="002A57E2">
      <w:pPr>
        <w:ind w:left="720"/>
      </w:pPr>
      <w:r w:rsidRPr="001144C7">
        <w:rPr>
          <w:u w:val="single"/>
        </w:rPr>
        <w:t>Behavioral Health</w:t>
      </w:r>
      <w:r>
        <w:t xml:space="preserve"> (2 Repres</w:t>
      </w:r>
      <w:r>
        <w:t>entatives, not from same county, selected by ??</w:t>
      </w:r>
      <w:r w:rsidR="005439B1">
        <w:t xml:space="preserve"> One will serve a one-year term, the other a two-year term.</w:t>
      </w:r>
      <w:r>
        <w:t>)</w:t>
      </w:r>
    </w:p>
    <w:p w:rsidR="002A57E2" w:rsidRDefault="002A57E2" w:rsidP="002A57E2">
      <w:pPr>
        <w:ind w:left="720"/>
      </w:pPr>
      <w:r w:rsidRPr="001144C7">
        <w:rPr>
          <w:u w:val="single"/>
        </w:rPr>
        <w:t>Confluence Health</w:t>
      </w:r>
      <w:r>
        <w:t xml:space="preserve"> (2 reps, one for Central Wa. Hosp, one for </w:t>
      </w:r>
      <w:r w:rsidRPr="002A57E2">
        <w:t>primary care</w:t>
      </w:r>
      <w:r>
        <w:t>, selected by Confluence CEO.)</w:t>
      </w:r>
    </w:p>
    <w:p w:rsidR="002A57E2" w:rsidRDefault="001144C7" w:rsidP="002A57E2">
      <w:pPr>
        <w:ind w:left="720"/>
      </w:pPr>
      <w:r>
        <w:rPr>
          <w:u w:val="single"/>
        </w:rPr>
        <w:t>Hospitals other than Confluence</w:t>
      </w:r>
      <w:r w:rsidR="002A57E2">
        <w:t xml:space="preserve"> (2</w:t>
      </w:r>
      <w:r w:rsidR="002A57E2">
        <w:t xml:space="preserve"> Representatives, not from same county</w:t>
      </w:r>
      <w:r w:rsidR="002A57E2">
        <w:t>, selected by regional hospital council.</w:t>
      </w:r>
      <w:r w:rsidR="005439B1">
        <w:t xml:space="preserve"> One will serve a one-year term, the other a two-year term.</w:t>
      </w:r>
      <w:r w:rsidR="002A57E2">
        <w:t>)</w:t>
      </w:r>
    </w:p>
    <w:p w:rsidR="002A57E2" w:rsidRDefault="002A57E2" w:rsidP="002A57E2">
      <w:pPr>
        <w:ind w:left="720"/>
      </w:pPr>
      <w:r w:rsidRPr="001144C7">
        <w:rPr>
          <w:u w:val="single"/>
        </w:rPr>
        <w:t xml:space="preserve">Primary care </w:t>
      </w:r>
      <w:r w:rsidRPr="001144C7">
        <w:rPr>
          <w:u w:val="single"/>
        </w:rPr>
        <w:t>clinics other than Confluence</w:t>
      </w:r>
      <w:r w:rsidRPr="00E7629E">
        <w:rPr>
          <w:b/>
        </w:rPr>
        <w:t xml:space="preserve"> </w:t>
      </w:r>
      <w:r>
        <w:t>(2</w:t>
      </w:r>
      <w:r>
        <w:t xml:space="preserve"> representatives, not from same county</w:t>
      </w:r>
      <w:r w:rsidR="005439B1">
        <w:t>, selected by ??.  One will serve a one-year term, the other a two year term.</w:t>
      </w:r>
      <w:r>
        <w:t>)</w:t>
      </w:r>
    </w:p>
    <w:p w:rsidR="002A57E2" w:rsidRDefault="002A57E2" w:rsidP="002A57E2">
      <w:pPr>
        <w:ind w:left="720"/>
      </w:pPr>
      <w:r w:rsidRPr="001144C7">
        <w:rPr>
          <w:u w:val="single"/>
        </w:rPr>
        <w:t>Ele</w:t>
      </w:r>
      <w:r w:rsidRPr="001144C7">
        <w:rPr>
          <w:u w:val="single"/>
        </w:rPr>
        <w:t>cted Officials</w:t>
      </w:r>
      <w:r>
        <w:t xml:space="preserve"> </w:t>
      </w:r>
      <w:r w:rsidR="001144C7">
        <w:t xml:space="preserve"> </w:t>
      </w:r>
      <w:r>
        <w:t>(Senator Parlette</w:t>
      </w:r>
      <w:r w:rsidR="00E7629E">
        <w:t xml:space="preserve">, </w:t>
      </w:r>
      <w:r w:rsidR="00E7629E" w:rsidRPr="00E7629E">
        <w:rPr>
          <w:i/>
        </w:rPr>
        <w:t>ex o</w:t>
      </w:r>
      <w:r w:rsidR="005439B1" w:rsidRPr="00E7629E">
        <w:rPr>
          <w:i/>
        </w:rPr>
        <w:t>fficio</w:t>
      </w:r>
      <w:r w:rsidR="005439B1">
        <w:t>, no term</w:t>
      </w:r>
      <w:r w:rsidR="00E7629E">
        <w:t xml:space="preserve"> limit</w:t>
      </w:r>
      <w:r w:rsidR="005439B1">
        <w:t>.</w:t>
      </w:r>
      <w:r>
        <w:t>)</w:t>
      </w:r>
    </w:p>
    <w:p w:rsidR="002A57E2" w:rsidRDefault="002A57E2" w:rsidP="002A57E2">
      <w:pPr>
        <w:ind w:left="720"/>
      </w:pPr>
      <w:r w:rsidRPr="001144C7">
        <w:rPr>
          <w:u w:val="single"/>
        </w:rPr>
        <w:t>Public Schools</w:t>
      </w:r>
      <w:r w:rsidR="001144C7">
        <w:t xml:space="preserve">   </w:t>
      </w:r>
      <w:r>
        <w:t>(1 representative</w:t>
      </w:r>
      <w:r w:rsidR="005439B1">
        <w:t>, selected by NC ESD for 2-year term.</w:t>
      </w:r>
      <w:r>
        <w:t>)</w:t>
      </w:r>
    </w:p>
    <w:p w:rsidR="002A57E2" w:rsidRDefault="002A57E2" w:rsidP="002A57E2">
      <w:pPr>
        <w:ind w:left="720"/>
      </w:pPr>
      <w:r w:rsidRPr="001144C7">
        <w:rPr>
          <w:u w:val="single"/>
        </w:rPr>
        <w:t>Public Health</w:t>
      </w:r>
      <w:r>
        <w:t xml:space="preserve"> (2 Reps</w:t>
      </w:r>
      <w:r>
        <w:t>, selected by public health administrators</w:t>
      </w:r>
      <w:r w:rsidR="005439B1">
        <w:t>, one to a one year term, one to a 2 year term</w:t>
      </w:r>
      <w:r>
        <w:t>.</w:t>
      </w:r>
      <w:r>
        <w:t>)</w:t>
      </w:r>
    </w:p>
    <w:p w:rsidR="002A57E2" w:rsidRDefault="002A57E2" w:rsidP="002A57E2">
      <w:pPr>
        <w:ind w:left="720"/>
      </w:pPr>
      <w:r w:rsidRPr="001144C7">
        <w:rPr>
          <w:u w:val="single"/>
        </w:rPr>
        <w:t>Area Agency on Aging</w:t>
      </w:r>
      <w:r>
        <w:t xml:space="preserve"> </w:t>
      </w:r>
      <w:r w:rsidR="001144C7">
        <w:t xml:space="preserve"> </w:t>
      </w:r>
      <w:r>
        <w:t>(1 rep, selected by Aging and Adult Care director</w:t>
      </w:r>
      <w:r w:rsidR="005439B1">
        <w:t xml:space="preserve"> for a 2-year term</w:t>
      </w:r>
      <w:r>
        <w:t>.)</w:t>
      </w:r>
    </w:p>
    <w:p w:rsidR="002A57E2" w:rsidRDefault="002A57E2" w:rsidP="002A57E2">
      <w:pPr>
        <w:ind w:left="720"/>
      </w:pPr>
      <w:r w:rsidRPr="001144C7">
        <w:rPr>
          <w:u w:val="single"/>
        </w:rPr>
        <w:lastRenderedPageBreak/>
        <w:t>Hispanic community</w:t>
      </w:r>
      <w:r>
        <w:t xml:space="preserve"> representative</w:t>
      </w:r>
      <w:r>
        <w:t xml:space="preserve"> (selected by ??</w:t>
      </w:r>
      <w:r w:rsidR="005439B1">
        <w:t>, for a 2-year term.</w:t>
      </w:r>
      <w:r>
        <w:t>)</w:t>
      </w:r>
    </w:p>
    <w:p w:rsidR="002A57E2" w:rsidRDefault="002A57E2" w:rsidP="002A57E2">
      <w:pPr>
        <w:ind w:left="720"/>
      </w:pPr>
      <w:r w:rsidRPr="001144C7">
        <w:rPr>
          <w:u w:val="single"/>
        </w:rPr>
        <w:t>Health Plans</w:t>
      </w:r>
      <w:r>
        <w:t xml:space="preserve"> (2 reps, selected by agreement among Medicaid health plans in region</w:t>
      </w:r>
      <w:r w:rsidR="005439B1">
        <w:t>, one for a 1-year term, one for a 2-year term</w:t>
      </w:r>
      <w:r>
        <w:t>.)</w:t>
      </w:r>
    </w:p>
    <w:p w:rsidR="002A57E2" w:rsidRDefault="002A57E2" w:rsidP="002A57E2">
      <w:pPr>
        <w:ind w:left="720"/>
      </w:pPr>
      <w:r w:rsidRPr="001144C7">
        <w:rPr>
          <w:u w:val="single"/>
        </w:rPr>
        <w:t>C</w:t>
      </w:r>
      <w:r w:rsidR="001144C7">
        <w:rPr>
          <w:u w:val="single"/>
        </w:rPr>
        <w:t xml:space="preserve">oalition for </w:t>
      </w:r>
      <w:r w:rsidRPr="001144C7">
        <w:rPr>
          <w:u w:val="single"/>
        </w:rPr>
        <w:t>H</w:t>
      </w:r>
      <w:r w:rsidR="001144C7">
        <w:rPr>
          <w:u w:val="single"/>
        </w:rPr>
        <w:t xml:space="preserve">ealth </w:t>
      </w:r>
      <w:r w:rsidRPr="001144C7">
        <w:rPr>
          <w:u w:val="single"/>
        </w:rPr>
        <w:t>I</w:t>
      </w:r>
      <w:r w:rsidR="001144C7">
        <w:rPr>
          <w:u w:val="single"/>
        </w:rPr>
        <w:t xml:space="preserve">mprovement </w:t>
      </w:r>
      <w:r w:rsidRPr="001144C7">
        <w:rPr>
          <w:u w:val="single"/>
        </w:rPr>
        <w:t xml:space="preserve"> Representatives</w:t>
      </w:r>
      <w:r>
        <w:t xml:space="preserve"> (3 reps, one appointed by each CHI</w:t>
      </w:r>
      <w:r w:rsidR="005439B1">
        <w:t>, for a 2-year term.</w:t>
      </w:r>
      <w:r>
        <w:t>)</w:t>
      </w:r>
    </w:p>
    <w:p w:rsidR="002A57E2" w:rsidRDefault="002A57E2" w:rsidP="002A57E2">
      <w:pPr>
        <w:ind w:left="720"/>
      </w:pPr>
    </w:p>
    <w:p w:rsidR="005439B1" w:rsidRDefault="005439B1" w:rsidP="002A57E2">
      <w:pPr>
        <w:ind w:left="720"/>
      </w:pPr>
      <w:r>
        <w:t>Appointments for expiring terms will be made by June 30 of each year by the party making the original appointment.</w:t>
      </w:r>
    </w:p>
    <w:p w:rsidR="005439B1" w:rsidRDefault="005439B1" w:rsidP="002A57E2">
      <w:pPr>
        <w:ind w:left="720"/>
      </w:pPr>
    </w:p>
    <w:p w:rsidR="002A57E2" w:rsidRDefault="002A57E2" w:rsidP="002A57E2">
      <w:pPr>
        <w:ind w:left="720"/>
      </w:pPr>
      <w:r>
        <w:t xml:space="preserve">Total Members:  </w:t>
      </w:r>
      <w:r w:rsidR="005439B1">
        <w:t>19</w:t>
      </w:r>
    </w:p>
    <w:p w:rsidR="002A57E2" w:rsidRDefault="002A57E2" w:rsidP="002A57E2">
      <w:pPr>
        <w:ind w:left="720"/>
      </w:pPr>
    </w:p>
    <w:p w:rsidR="00CD2A43" w:rsidRDefault="00CD2A43" w:rsidP="002A57E2">
      <w:pPr>
        <w:ind w:left="720"/>
      </w:pPr>
      <w:r w:rsidRPr="00CD2A43">
        <w:rPr>
          <w:b/>
        </w:rPr>
        <w:t>Governing Board Member Obligations</w:t>
      </w:r>
      <w:r>
        <w:rPr>
          <w:b/>
        </w:rPr>
        <w:t xml:space="preserve">  </w:t>
      </w:r>
      <w:r>
        <w:t>Members of the Governing Board must agree to:</w:t>
      </w:r>
    </w:p>
    <w:p w:rsidR="00CD2A43" w:rsidRDefault="00CD2A43" w:rsidP="002A57E2">
      <w:pPr>
        <w:ind w:left="720"/>
      </w:pPr>
    </w:p>
    <w:p w:rsidR="00CD2A43" w:rsidRDefault="001144C7" w:rsidP="001144C7">
      <w:pPr>
        <w:pStyle w:val="ListParagraph"/>
        <w:numPr>
          <w:ilvl w:val="0"/>
          <w:numId w:val="9"/>
        </w:numPr>
      </w:pPr>
      <w:r>
        <w:t xml:space="preserve">Participate in Board </w:t>
      </w:r>
      <w:r w:rsidR="00CD2A43">
        <w:t>decision</w:t>
      </w:r>
      <w:r>
        <w:t>s</w:t>
      </w:r>
      <w:r w:rsidR="00CD2A43">
        <w:t xml:space="preserve"> with the health of the region’s people uppermost in mind, rather than narrowly representing a sector or geographical area.</w:t>
      </w:r>
    </w:p>
    <w:p w:rsidR="00CD2A43" w:rsidRDefault="00CD2A43" w:rsidP="001144C7"/>
    <w:p w:rsidR="00CD2A43" w:rsidRDefault="00CD2A43" w:rsidP="001144C7">
      <w:pPr>
        <w:pStyle w:val="ListParagraph"/>
        <w:numPr>
          <w:ilvl w:val="0"/>
          <w:numId w:val="9"/>
        </w:numPr>
      </w:pPr>
      <w:r>
        <w:t>Be open with other members of the Board when professional or personal commitments complicate or affect decisions faced by the Board.</w:t>
      </w:r>
    </w:p>
    <w:p w:rsidR="00CD2A43" w:rsidRDefault="00CD2A43" w:rsidP="001144C7"/>
    <w:p w:rsidR="00CD2A43" w:rsidRPr="00CD2A43" w:rsidRDefault="00CD2A43" w:rsidP="001144C7">
      <w:pPr>
        <w:pStyle w:val="ListParagraph"/>
        <w:numPr>
          <w:ilvl w:val="0"/>
          <w:numId w:val="9"/>
        </w:numPr>
      </w:pPr>
      <w:r>
        <w:t>Fairly and respectfully consider the views and perspectives of others on the Board and others involved in the ACH effort.</w:t>
      </w:r>
    </w:p>
    <w:p w:rsidR="00CD2A43" w:rsidRDefault="00CD2A43" w:rsidP="001144C7"/>
    <w:p w:rsidR="00C743A2" w:rsidRDefault="00C743A2" w:rsidP="001144C7">
      <w:pPr>
        <w:pStyle w:val="ListParagraph"/>
        <w:numPr>
          <w:ilvl w:val="0"/>
          <w:numId w:val="9"/>
        </w:numPr>
      </w:pPr>
      <w:r>
        <w:t>Work to communicate regarding Board decisions and issues with stakeholder groups, and especially with any group or sector the board member represents</w:t>
      </w:r>
      <w:r w:rsidR="001144C7">
        <w:t xml:space="preserve"> on the Board.</w:t>
      </w:r>
    </w:p>
    <w:p w:rsidR="001144C7" w:rsidRDefault="001144C7" w:rsidP="001144C7"/>
    <w:p w:rsidR="001144C7" w:rsidRDefault="001144C7" w:rsidP="001144C7">
      <w:pPr>
        <w:pStyle w:val="ListParagraph"/>
        <w:numPr>
          <w:ilvl w:val="0"/>
          <w:numId w:val="9"/>
        </w:numPr>
      </w:pPr>
      <w:r>
        <w:t>Attend meetings as regularly as possible, sending an appropriate non-voting alternate when unable to attend.</w:t>
      </w:r>
    </w:p>
    <w:p w:rsidR="001144C7" w:rsidRDefault="001144C7" w:rsidP="001144C7"/>
    <w:p w:rsidR="001144C7" w:rsidRPr="00CD2A43" w:rsidRDefault="001144C7" w:rsidP="001144C7">
      <w:pPr>
        <w:pStyle w:val="ListParagraph"/>
        <w:numPr>
          <w:ilvl w:val="0"/>
          <w:numId w:val="9"/>
        </w:numPr>
      </w:pPr>
      <w:r>
        <w:t>Come to Board meetings having prepared by reading related materials and consulting colleagues and others as needed about issues addressed by the Board.</w:t>
      </w:r>
    </w:p>
    <w:p w:rsidR="00CD2A43" w:rsidRDefault="00CD2A43" w:rsidP="002A57E2">
      <w:pPr>
        <w:ind w:left="720"/>
        <w:rPr>
          <w:b/>
        </w:rPr>
      </w:pPr>
    </w:p>
    <w:p w:rsidR="002A57E2" w:rsidRPr="002A57E2" w:rsidRDefault="002A57E2" w:rsidP="002A57E2">
      <w:pPr>
        <w:ind w:left="720"/>
      </w:pPr>
      <w:r w:rsidRPr="00EF053B">
        <w:rPr>
          <w:b/>
        </w:rPr>
        <w:t>Executive Committee Membership and Functions</w:t>
      </w:r>
      <w:r>
        <w:t xml:space="preserve">  The Governing Board will </w:t>
      </w:r>
      <w:r w:rsidR="005439B1">
        <w:t>elect officers (Chair, Vice-Chair, Treasurer and Secretary) who will form an</w:t>
      </w:r>
      <w:r>
        <w:t xml:space="preserve"> Executive Committee, which will make operational decisions for the ACH on a week-by-week basis. Policy and major priority decisions will be made by the Governing Board.</w:t>
      </w:r>
    </w:p>
    <w:p w:rsidR="00A83D11" w:rsidRDefault="00A83D11" w:rsidP="0094726E">
      <w:pPr>
        <w:ind w:left="720"/>
      </w:pPr>
    </w:p>
    <w:p w:rsidR="00A83D11" w:rsidRPr="00E7629E" w:rsidRDefault="00A83D11" w:rsidP="0094726E">
      <w:pPr>
        <w:ind w:left="720"/>
      </w:pPr>
      <w:r w:rsidRPr="00EF053B">
        <w:rPr>
          <w:b/>
        </w:rPr>
        <w:t>Re-evaluation in late 2015</w:t>
      </w:r>
      <w:r w:rsidR="00E7629E">
        <w:rPr>
          <w:b/>
        </w:rPr>
        <w:t xml:space="preserve"> </w:t>
      </w:r>
      <w:r w:rsidR="00E7629E">
        <w:t xml:space="preserve"> Because the roles and functions of an ACH are evolving, the Governing Board will re-evaluate its composition by the end of 2015 and will include a revised plan for the Board’s composition in its ACH designation proposal to HCA.</w:t>
      </w:r>
    </w:p>
    <w:p w:rsidR="008E1D63" w:rsidRDefault="008E1D63" w:rsidP="00854DFD"/>
    <w:p w:rsidR="0094726E" w:rsidRPr="00EF053B" w:rsidRDefault="0094726E" w:rsidP="00854DFD">
      <w:pPr>
        <w:rPr>
          <w:b/>
        </w:rPr>
      </w:pPr>
      <w:r w:rsidRPr="00EF053B">
        <w:rPr>
          <w:b/>
        </w:rPr>
        <w:t>Advisory Board Creation</w:t>
      </w:r>
    </w:p>
    <w:p w:rsidR="00EF053B" w:rsidRDefault="00EF053B" w:rsidP="00854DFD"/>
    <w:p w:rsidR="00E7629E" w:rsidRDefault="00E7629E" w:rsidP="00E7629E">
      <w:pPr>
        <w:ind w:left="720"/>
      </w:pPr>
      <w:r>
        <w:lastRenderedPageBreak/>
        <w:t>The Governing Board will appoint the Advisory Board in time for it to have its first meeting in June, 2015.</w:t>
      </w:r>
    </w:p>
    <w:p w:rsidR="00E7629E" w:rsidRDefault="00E7629E" w:rsidP="00854DFD"/>
    <w:p w:rsidR="0094726E" w:rsidRPr="00EF053B" w:rsidRDefault="0094726E" w:rsidP="00854DFD">
      <w:pPr>
        <w:rPr>
          <w:b/>
        </w:rPr>
      </w:pPr>
      <w:r w:rsidRPr="00EF053B">
        <w:rPr>
          <w:b/>
        </w:rPr>
        <w:t>CHI Activities in 2015</w:t>
      </w:r>
    </w:p>
    <w:p w:rsidR="00EF053B" w:rsidRDefault="00EF053B" w:rsidP="00854DFD"/>
    <w:p w:rsidR="0094726E" w:rsidRPr="00E7629E" w:rsidRDefault="0094726E" w:rsidP="0094726E">
      <w:pPr>
        <w:ind w:left="720"/>
      </w:pPr>
      <w:r w:rsidRPr="00EF053B">
        <w:rPr>
          <w:b/>
        </w:rPr>
        <w:t>Engagement efforts</w:t>
      </w:r>
      <w:r w:rsidR="00E7629E">
        <w:t xml:space="preserve">  [Describe efforts to broaden engagement in CHIs.]</w:t>
      </w:r>
    </w:p>
    <w:p w:rsidR="00EF053B" w:rsidRDefault="00EF053B" w:rsidP="0094726E">
      <w:pPr>
        <w:ind w:left="720"/>
      </w:pPr>
    </w:p>
    <w:p w:rsidR="0094726E" w:rsidRPr="00E7629E" w:rsidRDefault="00E7629E" w:rsidP="0094726E">
      <w:pPr>
        <w:ind w:left="720"/>
      </w:pPr>
      <w:r>
        <w:rPr>
          <w:b/>
        </w:rPr>
        <w:t>CHI</w:t>
      </w:r>
      <w:r w:rsidR="0094726E" w:rsidRPr="00EF053B">
        <w:rPr>
          <w:b/>
        </w:rPr>
        <w:t xml:space="preserve"> meetings</w:t>
      </w:r>
      <w:r>
        <w:t xml:space="preserve">  [Describe plans and agendas for CHI meetings in 2015</w:t>
      </w:r>
      <w:r w:rsidR="000C4849">
        <w:t>]</w:t>
      </w:r>
    </w:p>
    <w:p w:rsidR="0094726E" w:rsidRPr="008E1D63" w:rsidRDefault="0094726E" w:rsidP="0094726E">
      <w:pPr>
        <w:ind w:left="720"/>
      </w:pPr>
    </w:p>
    <w:p w:rsidR="00CD2A43" w:rsidRPr="00CD2A43" w:rsidRDefault="00CD2A43" w:rsidP="00CD2A43">
      <w:pPr>
        <w:tabs>
          <w:tab w:val="left" w:pos="461"/>
        </w:tabs>
        <w:kinsoku w:val="0"/>
        <w:overflowPunct w:val="0"/>
        <w:autoSpaceDE w:val="0"/>
        <w:autoSpaceDN w:val="0"/>
        <w:adjustRightInd w:val="0"/>
        <w:spacing w:line="240" w:lineRule="auto"/>
        <w:ind w:left="100" w:right="273"/>
        <w:rPr>
          <w:rFonts w:cs="Arial"/>
          <w:spacing w:val="-1"/>
        </w:rPr>
      </w:pPr>
      <w:r>
        <w:rPr>
          <w:b/>
        </w:rPr>
        <w:t xml:space="preserve">Governing Board Decision </w:t>
      </w:r>
      <w:r w:rsidR="0068365E" w:rsidRPr="00EF053B">
        <w:rPr>
          <w:b/>
        </w:rPr>
        <w:t>Process</w:t>
      </w:r>
      <w:r w:rsidR="008E1D63" w:rsidRPr="00EF053B">
        <w:rPr>
          <w:b/>
        </w:rPr>
        <w:t xml:space="preserve"> </w:t>
      </w:r>
      <w:r w:rsidRPr="00CD2A43">
        <w:t xml:space="preserve"> </w:t>
      </w:r>
      <w:r>
        <w:t>Every effort will be made to resolve Governing Board d</w:t>
      </w:r>
      <w:r w:rsidRPr="00CD2A43">
        <w:rPr>
          <w:rFonts w:cs="Arial"/>
          <w:spacing w:val="-1"/>
        </w:rPr>
        <w:t>ecisions</w:t>
      </w:r>
      <w:r w:rsidRPr="00CD2A43">
        <w:rPr>
          <w:rFonts w:cs="Arial"/>
          <w:spacing w:val="1"/>
        </w:rPr>
        <w:t xml:space="preserve"> </w:t>
      </w:r>
      <w:r w:rsidRPr="00CD2A43">
        <w:rPr>
          <w:rFonts w:cs="Arial"/>
          <w:spacing w:val="-2"/>
        </w:rPr>
        <w:t xml:space="preserve">by </w:t>
      </w:r>
      <w:r w:rsidRPr="00CD2A43">
        <w:rPr>
          <w:rFonts w:cs="Arial"/>
          <w:spacing w:val="-1"/>
        </w:rPr>
        <w:t>consensus.</w:t>
      </w:r>
      <w:r w:rsidRPr="00CD2A43">
        <w:rPr>
          <w:rFonts w:cs="Arial"/>
          <w:spacing w:val="1"/>
        </w:rPr>
        <w:t xml:space="preserve"> </w:t>
      </w:r>
      <w:r w:rsidRPr="00CD2A43">
        <w:rPr>
          <w:rFonts w:cs="Arial"/>
          <w:spacing w:val="-1"/>
        </w:rPr>
        <w:t>Consensus</w:t>
      </w:r>
      <w:r w:rsidRPr="00CD2A43">
        <w:rPr>
          <w:rFonts w:cs="Arial"/>
          <w:spacing w:val="-2"/>
        </w:rPr>
        <w:t xml:space="preserve"> </w:t>
      </w:r>
      <w:r w:rsidRPr="00CD2A43">
        <w:rPr>
          <w:rFonts w:cs="Arial"/>
          <w:spacing w:val="-1"/>
        </w:rPr>
        <w:t>is</w:t>
      </w:r>
      <w:r w:rsidRPr="00CD2A43">
        <w:rPr>
          <w:rFonts w:cs="Arial"/>
          <w:spacing w:val="1"/>
        </w:rPr>
        <w:t xml:space="preserve"> </w:t>
      </w:r>
      <w:r w:rsidRPr="00CD2A43">
        <w:rPr>
          <w:rFonts w:cs="Arial"/>
          <w:spacing w:val="-1"/>
        </w:rPr>
        <w:t>defined</w:t>
      </w:r>
      <w:r w:rsidRPr="00CD2A43">
        <w:rPr>
          <w:rFonts w:cs="Arial"/>
          <w:spacing w:val="-2"/>
        </w:rPr>
        <w:t xml:space="preserve"> </w:t>
      </w:r>
      <w:r w:rsidRPr="00CD2A43">
        <w:rPr>
          <w:rFonts w:cs="Arial"/>
        </w:rPr>
        <w:t>as</w:t>
      </w:r>
      <w:r w:rsidRPr="00CD2A43">
        <w:rPr>
          <w:rFonts w:cs="Arial"/>
          <w:spacing w:val="-2"/>
        </w:rPr>
        <w:t xml:space="preserve"> </w:t>
      </w:r>
      <w:r w:rsidRPr="00CD2A43">
        <w:rPr>
          <w:rFonts w:cs="Arial"/>
        </w:rPr>
        <w:t xml:space="preserve">the </w:t>
      </w:r>
      <w:r w:rsidRPr="00CD2A43">
        <w:rPr>
          <w:rFonts w:cs="Arial"/>
          <w:spacing w:val="-1"/>
        </w:rPr>
        <w:t>unanimous</w:t>
      </w:r>
      <w:r w:rsidRPr="00CD2A43">
        <w:rPr>
          <w:rFonts w:cs="Arial"/>
          <w:spacing w:val="4"/>
        </w:rPr>
        <w:t xml:space="preserve"> </w:t>
      </w:r>
      <w:r w:rsidRPr="00CD2A43">
        <w:rPr>
          <w:rFonts w:cs="Arial"/>
          <w:spacing w:val="-1"/>
        </w:rPr>
        <w:t>agreement</w:t>
      </w:r>
      <w:r w:rsidRPr="00CD2A43">
        <w:rPr>
          <w:rFonts w:cs="Arial"/>
          <w:spacing w:val="49"/>
        </w:rPr>
        <w:t xml:space="preserve"> </w:t>
      </w:r>
      <w:r w:rsidRPr="00CD2A43">
        <w:rPr>
          <w:rFonts w:cs="Arial"/>
          <w:spacing w:val="-2"/>
        </w:rPr>
        <w:t>of</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members.</w:t>
      </w:r>
    </w:p>
    <w:p w:rsidR="00CD2A43" w:rsidRPr="00CD2A43" w:rsidRDefault="00CD2A43" w:rsidP="00CD2A43">
      <w:pPr>
        <w:kinsoku w:val="0"/>
        <w:overflowPunct w:val="0"/>
        <w:autoSpaceDE w:val="0"/>
        <w:autoSpaceDN w:val="0"/>
        <w:adjustRightInd w:val="0"/>
        <w:spacing w:line="240" w:lineRule="auto"/>
        <w:rPr>
          <w:rFonts w:cs="Arial"/>
        </w:rPr>
      </w:pPr>
    </w:p>
    <w:p w:rsidR="00CD2A43" w:rsidRDefault="00CD2A43" w:rsidP="00CD2A43">
      <w:pPr>
        <w:tabs>
          <w:tab w:val="left" w:pos="461"/>
        </w:tabs>
        <w:kinsoku w:val="0"/>
        <w:overflowPunct w:val="0"/>
        <w:autoSpaceDE w:val="0"/>
        <w:autoSpaceDN w:val="0"/>
        <w:adjustRightInd w:val="0"/>
        <w:spacing w:line="240" w:lineRule="auto"/>
        <w:ind w:left="100" w:right="105"/>
        <w:rPr>
          <w:rFonts w:cs="Arial"/>
          <w:spacing w:val="-1"/>
        </w:rPr>
      </w:pPr>
      <w:r w:rsidRPr="00CD2A43">
        <w:rPr>
          <w:rFonts w:cs="Arial"/>
          <w:spacing w:val="-1"/>
        </w:rPr>
        <w:t>If</w:t>
      </w:r>
      <w:r w:rsidRPr="00CD2A43">
        <w:rPr>
          <w:rFonts w:cs="Arial"/>
          <w:spacing w:val="2"/>
        </w:rPr>
        <w:t xml:space="preserve"> </w:t>
      </w:r>
      <w:r>
        <w:rPr>
          <w:rFonts w:cs="Arial"/>
          <w:spacing w:val="2"/>
        </w:rPr>
        <w:t xml:space="preserve">a </w:t>
      </w:r>
      <w:r>
        <w:rPr>
          <w:rFonts w:cs="Arial"/>
          <w:spacing w:val="-1"/>
        </w:rPr>
        <w:t>Governing Board</w:t>
      </w:r>
      <w:r w:rsidRPr="00CD2A43">
        <w:rPr>
          <w:rFonts w:cs="Arial"/>
          <w:spacing w:val="-5"/>
        </w:rPr>
        <w:t xml:space="preserve"> </w:t>
      </w:r>
      <w:r w:rsidRPr="00CD2A43">
        <w:rPr>
          <w:rFonts w:cs="Arial"/>
          <w:spacing w:val="-1"/>
        </w:rPr>
        <w:t>members</w:t>
      </w:r>
      <w:r w:rsidRPr="00CD2A43">
        <w:rPr>
          <w:rFonts w:cs="Arial"/>
          <w:spacing w:val="-2"/>
        </w:rPr>
        <w:t xml:space="preserve"> </w:t>
      </w:r>
      <w:r w:rsidRPr="00CD2A43">
        <w:rPr>
          <w:rFonts w:cs="Arial"/>
          <w:spacing w:val="-1"/>
        </w:rPr>
        <w:t>cannot</w:t>
      </w:r>
      <w:r w:rsidRPr="00CD2A43">
        <w:rPr>
          <w:rFonts w:cs="Arial"/>
          <w:spacing w:val="2"/>
        </w:rPr>
        <w:t xml:space="preserve"> </w:t>
      </w:r>
      <w:r w:rsidRPr="00CD2A43">
        <w:rPr>
          <w:rFonts w:cs="Arial"/>
          <w:spacing w:val="-1"/>
        </w:rPr>
        <w:t xml:space="preserve">support </w:t>
      </w:r>
      <w:r w:rsidRPr="00CD2A43">
        <w:rPr>
          <w:rFonts w:cs="Arial"/>
        </w:rPr>
        <w:t xml:space="preserve">an </w:t>
      </w:r>
      <w:r w:rsidRPr="00CD2A43">
        <w:rPr>
          <w:rFonts w:cs="Arial"/>
          <w:spacing w:val="-2"/>
        </w:rPr>
        <w:t>emerging</w:t>
      </w:r>
      <w:r w:rsidRPr="00CD2A43">
        <w:rPr>
          <w:rFonts w:cs="Arial"/>
        </w:rPr>
        <w:t xml:space="preserve"> </w:t>
      </w:r>
      <w:r w:rsidRPr="00CD2A43">
        <w:rPr>
          <w:rFonts w:cs="Arial"/>
          <w:spacing w:val="-1"/>
        </w:rPr>
        <w:t xml:space="preserve">agreement </w:t>
      </w:r>
      <w:r w:rsidRPr="00CD2A43">
        <w:rPr>
          <w:rFonts w:cs="Arial"/>
          <w:spacing w:val="-2"/>
        </w:rPr>
        <w:t>of</w:t>
      </w:r>
      <w:r w:rsidRPr="00CD2A43">
        <w:rPr>
          <w:rFonts w:cs="Arial"/>
          <w:spacing w:val="2"/>
        </w:rPr>
        <w:t xml:space="preserve"> </w:t>
      </w:r>
      <w:r w:rsidRPr="00CD2A43">
        <w:rPr>
          <w:rFonts w:cs="Arial"/>
        </w:rPr>
        <w:t>the</w:t>
      </w:r>
      <w:r w:rsidR="00706946">
        <w:rPr>
          <w:rFonts w:cs="Arial"/>
          <w:spacing w:val="-2"/>
        </w:rPr>
        <w:t xml:space="preserve"> </w:t>
      </w:r>
      <w:r w:rsidRPr="00CD2A43">
        <w:rPr>
          <w:rFonts w:cs="Arial"/>
        </w:rPr>
        <w:t>group,</w:t>
      </w:r>
      <w:r w:rsidRPr="00CD2A43">
        <w:rPr>
          <w:rFonts w:cs="Arial"/>
          <w:spacing w:val="-1"/>
        </w:rPr>
        <w:t xml:space="preserve"> </w:t>
      </w:r>
      <w:r>
        <w:rPr>
          <w:rFonts w:cs="Arial"/>
          <w:spacing w:val="-2"/>
        </w:rPr>
        <w:t>the member is</w:t>
      </w:r>
      <w:r w:rsidRPr="00CD2A43">
        <w:rPr>
          <w:rFonts w:cs="Arial"/>
          <w:spacing w:val="49"/>
        </w:rPr>
        <w:t xml:space="preserve"> </w:t>
      </w:r>
      <w:r w:rsidRPr="00CD2A43">
        <w:rPr>
          <w:rFonts w:cs="Arial"/>
          <w:spacing w:val="-1"/>
        </w:rPr>
        <w:t>obligated</w:t>
      </w:r>
      <w:r w:rsidRPr="00CD2A43">
        <w:rPr>
          <w:rFonts w:cs="Arial"/>
          <w:spacing w:val="-2"/>
        </w:rPr>
        <w:t xml:space="preserve"> </w:t>
      </w:r>
      <w:r w:rsidRPr="00CD2A43">
        <w:rPr>
          <w:rFonts w:cs="Arial"/>
        </w:rPr>
        <w:t>to</w:t>
      </w:r>
      <w:r w:rsidRPr="00CD2A43">
        <w:rPr>
          <w:rFonts w:cs="Arial"/>
          <w:spacing w:val="-2"/>
        </w:rPr>
        <w:t xml:space="preserve"> </w:t>
      </w:r>
      <w:r w:rsidRPr="00CD2A43">
        <w:rPr>
          <w:rFonts w:cs="Arial"/>
          <w:spacing w:val="-1"/>
        </w:rPr>
        <w:t>make</w:t>
      </w:r>
      <w:r w:rsidRPr="00CD2A43">
        <w:rPr>
          <w:rFonts w:cs="Arial"/>
          <w:spacing w:val="-2"/>
        </w:rPr>
        <w:t xml:space="preserve"> </w:t>
      </w:r>
      <w:r>
        <w:rPr>
          <w:rFonts w:cs="Arial"/>
          <w:spacing w:val="-2"/>
        </w:rPr>
        <w:t>his or her</w:t>
      </w:r>
      <w:r w:rsidRPr="00CD2A43">
        <w:rPr>
          <w:rFonts w:cs="Arial"/>
          <w:spacing w:val="1"/>
        </w:rPr>
        <w:t xml:space="preserve"> </w:t>
      </w:r>
      <w:r w:rsidRPr="00CD2A43">
        <w:rPr>
          <w:rFonts w:cs="Arial"/>
          <w:spacing w:val="-1"/>
        </w:rPr>
        <w:t>concerns</w:t>
      </w:r>
      <w:r w:rsidRPr="00CD2A43">
        <w:rPr>
          <w:rFonts w:cs="Arial"/>
          <w:spacing w:val="-2"/>
        </w:rPr>
        <w:t xml:space="preserve"> </w:t>
      </w:r>
      <w:r w:rsidRPr="00CD2A43">
        <w:rPr>
          <w:rFonts w:cs="Arial"/>
          <w:spacing w:val="-1"/>
        </w:rPr>
        <w:t>known,</w:t>
      </w:r>
      <w:r w:rsidRPr="00CD2A43">
        <w:rPr>
          <w:rFonts w:cs="Arial"/>
          <w:spacing w:val="1"/>
        </w:rPr>
        <w:t xml:space="preserve"> </w:t>
      </w:r>
      <w:r w:rsidRPr="00CD2A43">
        <w:rPr>
          <w:rFonts w:cs="Arial"/>
          <w:spacing w:val="-1"/>
        </w:rPr>
        <w:t>and</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rest</w:t>
      </w:r>
      <w:r w:rsidRPr="00CD2A43">
        <w:rPr>
          <w:rFonts w:cs="Arial"/>
          <w:spacing w:val="1"/>
        </w:rPr>
        <w:t xml:space="preserve"> </w:t>
      </w:r>
      <w:r w:rsidRPr="00CD2A43">
        <w:rPr>
          <w:rFonts w:cs="Arial"/>
          <w:spacing w:val="-2"/>
        </w:rPr>
        <w:t>of</w:t>
      </w:r>
      <w:r w:rsidRPr="00CD2A43">
        <w:rPr>
          <w:rFonts w:cs="Arial"/>
          <w:spacing w:val="-1"/>
        </w:rPr>
        <w:t xml:space="preserve"> </w:t>
      </w:r>
      <w:r w:rsidRPr="00CD2A43">
        <w:rPr>
          <w:rFonts w:cs="Arial"/>
        </w:rPr>
        <w:t>the</w:t>
      </w:r>
      <w:r w:rsidRPr="00CD2A43">
        <w:rPr>
          <w:rFonts w:cs="Arial"/>
          <w:spacing w:val="-2"/>
        </w:rPr>
        <w:t xml:space="preserve"> </w:t>
      </w:r>
      <w:r w:rsidRPr="00CD2A43">
        <w:rPr>
          <w:rFonts w:cs="Arial"/>
        </w:rPr>
        <w:t>group is</w:t>
      </w:r>
      <w:r w:rsidRPr="00CD2A43">
        <w:rPr>
          <w:rFonts w:cs="Arial"/>
          <w:spacing w:val="-2"/>
        </w:rPr>
        <w:t xml:space="preserve"> </w:t>
      </w:r>
      <w:r w:rsidRPr="00CD2A43">
        <w:rPr>
          <w:rFonts w:cs="Arial"/>
          <w:spacing w:val="-1"/>
        </w:rPr>
        <w:t>obligated</w:t>
      </w:r>
      <w:r w:rsidRPr="00CD2A43">
        <w:rPr>
          <w:rFonts w:cs="Arial"/>
          <w:spacing w:val="-2"/>
        </w:rPr>
        <w:t xml:space="preserve"> </w:t>
      </w:r>
      <w:r w:rsidRPr="00CD2A43">
        <w:rPr>
          <w:rFonts w:cs="Arial"/>
        </w:rPr>
        <w:t xml:space="preserve">to </w:t>
      </w:r>
      <w:r w:rsidRPr="00CD2A43">
        <w:rPr>
          <w:rFonts w:cs="Arial"/>
          <w:spacing w:val="-1"/>
        </w:rPr>
        <w:t>listen</w:t>
      </w:r>
      <w:r w:rsidRPr="00CD2A43">
        <w:rPr>
          <w:rFonts w:cs="Arial"/>
          <w:spacing w:val="-2"/>
        </w:rPr>
        <w:t xml:space="preserve"> with</w:t>
      </w:r>
      <w:r w:rsidRPr="00CD2A43">
        <w:rPr>
          <w:rFonts w:cs="Arial"/>
          <w:spacing w:val="57"/>
        </w:rPr>
        <w:t xml:space="preserve"> </w:t>
      </w:r>
      <w:r w:rsidRPr="00CD2A43">
        <w:rPr>
          <w:rFonts w:cs="Arial"/>
        </w:rPr>
        <w:t xml:space="preserve">an </w:t>
      </w:r>
      <w:r w:rsidRPr="00CD2A43">
        <w:rPr>
          <w:rFonts w:cs="Arial"/>
          <w:spacing w:val="-1"/>
        </w:rPr>
        <w:t>interest</w:t>
      </w:r>
      <w:r w:rsidRPr="00CD2A43">
        <w:rPr>
          <w:rFonts w:cs="Arial"/>
          <w:spacing w:val="2"/>
        </w:rPr>
        <w:t xml:space="preserve"> </w:t>
      </w:r>
      <w:r w:rsidRPr="00CD2A43">
        <w:rPr>
          <w:rFonts w:cs="Arial"/>
          <w:spacing w:val="-1"/>
        </w:rPr>
        <w:t>in</w:t>
      </w:r>
      <w:r w:rsidRPr="00CD2A43">
        <w:rPr>
          <w:rFonts w:cs="Arial"/>
          <w:spacing w:val="-2"/>
        </w:rPr>
        <w:t xml:space="preserve"> </w:t>
      </w:r>
      <w:r w:rsidRPr="00CD2A43">
        <w:rPr>
          <w:rFonts w:cs="Arial"/>
          <w:spacing w:val="-1"/>
        </w:rPr>
        <w:t>resolving</w:t>
      </w:r>
      <w:r w:rsidRPr="00CD2A43">
        <w:rPr>
          <w:rFonts w:cs="Arial"/>
        </w:rPr>
        <w:t xml:space="preserve"> </w:t>
      </w:r>
      <w:r w:rsidRPr="00CD2A43">
        <w:rPr>
          <w:rFonts w:cs="Arial"/>
          <w:spacing w:val="-1"/>
        </w:rPr>
        <w:t>them.</w:t>
      </w:r>
      <w:r w:rsidRPr="00CD2A43">
        <w:rPr>
          <w:rFonts w:cs="Arial"/>
        </w:rPr>
        <w:t xml:space="preserve"> </w:t>
      </w:r>
      <w:r w:rsidRPr="00CD2A43">
        <w:rPr>
          <w:rFonts w:cs="Arial"/>
          <w:spacing w:val="1"/>
        </w:rPr>
        <w:t xml:space="preserve"> </w:t>
      </w:r>
      <w:r>
        <w:rPr>
          <w:rFonts w:cs="Arial"/>
          <w:spacing w:val="-1"/>
        </w:rPr>
        <w:t>Members are</w:t>
      </w:r>
      <w:r w:rsidRPr="00CD2A43">
        <w:rPr>
          <w:rFonts w:cs="Arial"/>
        </w:rPr>
        <w:t xml:space="preserve"> </w:t>
      </w:r>
      <w:r w:rsidRPr="00CD2A43">
        <w:rPr>
          <w:rFonts w:cs="Arial"/>
          <w:spacing w:val="-1"/>
        </w:rPr>
        <w:t>expected</w:t>
      </w:r>
      <w:r w:rsidRPr="00CD2A43">
        <w:rPr>
          <w:rFonts w:cs="Arial"/>
        </w:rPr>
        <w:t xml:space="preserve"> to</w:t>
      </w:r>
      <w:r w:rsidRPr="00CD2A43">
        <w:rPr>
          <w:rFonts w:cs="Arial"/>
          <w:spacing w:val="-2"/>
        </w:rPr>
        <w:t xml:space="preserve"> </w:t>
      </w:r>
      <w:r w:rsidRPr="00CD2A43">
        <w:rPr>
          <w:rFonts w:cs="Arial"/>
          <w:spacing w:val="-1"/>
        </w:rPr>
        <w:t>work</w:t>
      </w:r>
      <w:r w:rsidRPr="00CD2A43">
        <w:rPr>
          <w:rFonts w:cs="Arial"/>
          <w:spacing w:val="1"/>
        </w:rPr>
        <w:t xml:space="preserve"> </w:t>
      </w:r>
      <w:r w:rsidRPr="00CD2A43">
        <w:rPr>
          <w:rFonts w:cs="Arial"/>
        </w:rPr>
        <w:t xml:space="preserve">to </w:t>
      </w:r>
      <w:r w:rsidRPr="00CD2A43">
        <w:rPr>
          <w:rFonts w:cs="Arial"/>
          <w:spacing w:val="-1"/>
        </w:rPr>
        <w:t>address</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concerns,</w:t>
      </w:r>
      <w:r w:rsidRPr="00CD2A43">
        <w:rPr>
          <w:rFonts w:cs="Arial"/>
          <w:spacing w:val="45"/>
        </w:rPr>
        <w:t xml:space="preserve"> </w:t>
      </w:r>
      <w:r w:rsidRPr="00CD2A43">
        <w:rPr>
          <w:rFonts w:cs="Arial"/>
          <w:spacing w:val="-1"/>
        </w:rPr>
        <w:t>including</w:t>
      </w:r>
      <w:r w:rsidRPr="00CD2A43">
        <w:rPr>
          <w:rFonts w:cs="Arial"/>
          <w:spacing w:val="2"/>
        </w:rPr>
        <w:t xml:space="preserve"> </w:t>
      </w:r>
      <w:r w:rsidRPr="00CD2A43">
        <w:rPr>
          <w:rFonts w:cs="Arial"/>
          <w:spacing w:val="-1"/>
        </w:rPr>
        <w:t>asking</w:t>
      </w:r>
      <w:r w:rsidRPr="00CD2A43">
        <w:rPr>
          <w:rFonts w:cs="Arial"/>
        </w:rPr>
        <w:t xml:space="preserve"> the </w:t>
      </w:r>
      <w:r w:rsidRPr="00CD2A43">
        <w:rPr>
          <w:rFonts w:cs="Arial"/>
          <w:spacing w:val="-1"/>
        </w:rPr>
        <w:t>concerned</w:t>
      </w:r>
      <w:r w:rsidRPr="00CD2A43">
        <w:rPr>
          <w:rFonts w:cs="Arial"/>
        </w:rPr>
        <w:t xml:space="preserve"> </w:t>
      </w:r>
      <w:r w:rsidRPr="00CD2A43">
        <w:rPr>
          <w:rFonts w:cs="Arial"/>
          <w:spacing w:val="-1"/>
        </w:rPr>
        <w:t xml:space="preserve">party </w:t>
      </w:r>
      <w:r w:rsidRPr="00CD2A43">
        <w:rPr>
          <w:rFonts w:cs="Arial"/>
        </w:rPr>
        <w:t>to</w:t>
      </w:r>
      <w:r w:rsidRPr="00CD2A43">
        <w:rPr>
          <w:rFonts w:cs="Arial"/>
          <w:spacing w:val="-2"/>
        </w:rPr>
        <w:t xml:space="preserve"> </w:t>
      </w:r>
      <w:r w:rsidRPr="00CD2A43">
        <w:rPr>
          <w:rFonts w:cs="Arial"/>
        </w:rPr>
        <w:t>clarify</w:t>
      </w:r>
      <w:r w:rsidRPr="00CD2A43">
        <w:rPr>
          <w:rFonts w:cs="Arial"/>
          <w:spacing w:val="-4"/>
        </w:rPr>
        <w:t xml:space="preserve"> </w:t>
      </w:r>
      <w:r>
        <w:rPr>
          <w:rFonts w:cs="Arial"/>
        </w:rPr>
        <w:t>any</w:t>
      </w:r>
      <w:r w:rsidRPr="00CD2A43">
        <w:rPr>
          <w:rFonts w:cs="Arial"/>
        </w:rPr>
        <w:t xml:space="preserve"> </w:t>
      </w:r>
      <w:r w:rsidRPr="00CD2A43">
        <w:rPr>
          <w:rFonts w:cs="Arial"/>
          <w:spacing w:val="-2"/>
        </w:rPr>
        <w:t>underlying</w:t>
      </w:r>
      <w:r w:rsidRPr="00CD2A43">
        <w:rPr>
          <w:rFonts w:cs="Arial"/>
          <w:spacing w:val="2"/>
        </w:rPr>
        <w:t xml:space="preserve"> </w:t>
      </w:r>
      <w:r w:rsidRPr="00CD2A43">
        <w:rPr>
          <w:rFonts w:cs="Arial"/>
          <w:spacing w:val="-1"/>
        </w:rPr>
        <w:t xml:space="preserve">interests </w:t>
      </w:r>
      <w:r w:rsidRPr="00CD2A43">
        <w:rPr>
          <w:rFonts w:cs="Arial"/>
        </w:rPr>
        <w:t>or</w:t>
      </w:r>
      <w:r>
        <w:rPr>
          <w:rFonts w:cs="Arial"/>
          <w:spacing w:val="-1"/>
        </w:rPr>
        <w:t xml:space="preserve"> </w:t>
      </w:r>
      <w:r w:rsidRPr="00CD2A43">
        <w:rPr>
          <w:rFonts w:cs="Arial"/>
        </w:rPr>
        <w:t>other</w:t>
      </w:r>
      <w:r w:rsidRPr="00CD2A43">
        <w:rPr>
          <w:rFonts w:cs="Arial"/>
          <w:spacing w:val="-1"/>
        </w:rPr>
        <w:t xml:space="preserve"> dynamics</w:t>
      </w:r>
      <w:r w:rsidRPr="00CD2A43">
        <w:rPr>
          <w:rFonts w:cs="Arial"/>
          <w:spacing w:val="1"/>
        </w:rPr>
        <w:t xml:space="preserve"> </w:t>
      </w:r>
      <w:r w:rsidRPr="00CD2A43">
        <w:rPr>
          <w:rFonts w:cs="Arial"/>
          <w:spacing w:val="-1"/>
        </w:rPr>
        <w:t>that could</w:t>
      </w:r>
      <w:r w:rsidRPr="00CD2A43">
        <w:rPr>
          <w:rFonts w:cs="Arial"/>
        </w:rPr>
        <w:t xml:space="preserve"> be </w:t>
      </w:r>
      <w:r w:rsidRPr="00CD2A43">
        <w:rPr>
          <w:rFonts w:cs="Arial"/>
          <w:spacing w:val="-1"/>
        </w:rPr>
        <w:t>interfering</w:t>
      </w:r>
      <w:r w:rsidRPr="00CD2A43">
        <w:rPr>
          <w:rFonts w:cs="Arial"/>
        </w:rPr>
        <w:t xml:space="preserve"> </w:t>
      </w:r>
      <w:r w:rsidRPr="00CD2A43">
        <w:rPr>
          <w:rFonts w:cs="Arial"/>
          <w:spacing w:val="-2"/>
        </w:rPr>
        <w:t>with</w:t>
      </w:r>
      <w:r w:rsidRPr="00CD2A43">
        <w:rPr>
          <w:rFonts w:cs="Arial"/>
        </w:rPr>
        <w:t xml:space="preserve"> an </w:t>
      </w:r>
      <w:r w:rsidRPr="00CD2A43">
        <w:rPr>
          <w:rFonts w:cs="Arial"/>
          <w:spacing w:val="-1"/>
        </w:rPr>
        <w:t>agreement.</w:t>
      </w:r>
      <w:r w:rsidRPr="00CD2A43">
        <w:rPr>
          <w:rFonts w:cs="Arial"/>
          <w:spacing w:val="61"/>
        </w:rPr>
        <w:t xml:space="preserve"> </w:t>
      </w:r>
      <w:r w:rsidRPr="00CD2A43">
        <w:rPr>
          <w:rFonts w:cs="Arial"/>
          <w:spacing w:val="-1"/>
        </w:rPr>
        <w:t>All</w:t>
      </w:r>
      <w:r w:rsidRPr="00CD2A43">
        <w:rPr>
          <w:rFonts w:cs="Arial"/>
        </w:rPr>
        <w:t xml:space="preserve"> </w:t>
      </w:r>
      <w:r w:rsidRPr="00CD2A43">
        <w:rPr>
          <w:rFonts w:cs="Arial"/>
          <w:spacing w:val="-2"/>
        </w:rPr>
        <w:t>Committee</w:t>
      </w:r>
      <w:r w:rsidRPr="00CD2A43">
        <w:rPr>
          <w:rFonts w:cs="Arial"/>
        </w:rPr>
        <w:t xml:space="preserve"> </w:t>
      </w:r>
      <w:r w:rsidRPr="00CD2A43">
        <w:rPr>
          <w:rFonts w:cs="Arial"/>
          <w:spacing w:val="-1"/>
        </w:rPr>
        <w:t>members</w:t>
      </w:r>
      <w:r w:rsidRPr="00CD2A43">
        <w:rPr>
          <w:rFonts w:cs="Arial"/>
          <w:spacing w:val="-2"/>
        </w:rPr>
        <w:t xml:space="preserve"> </w:t>
      </w:r>
      <w:r w:rsidRPr="00CD2A43">
        <w:rPr>
          <w:rFonts w:cs="Arial"/>
          <w:spacing w:val="-1"/>
        </w:rPr>
        <w:t>are</w:t>
      </w:r>
      <w:r w:rsidRPr="00CD2A43">
        <w:rPr>
          <w:rFonts w:cs="Arial"/>
          <w:spacing w:val="41"/>
        </w:rPr>
        <w:t xml:space="preserve"> </w:t>
      </w:r>
      <w:r w:rsidRPr="00CD2A43">
        <w:rPr>
          <w:rFonts w:cs="Arial"/>
          <w:spacing w:val="-1"/>
        </w:rPr>
        <w:t>obligated</w:t>
      </w:r>
      <w:r w:rsidRPr="00CD2A43">
        <w:rPr>
          <w:rFonts w:cs="Arial"/>
          <w:spacing w:val="-2"/>
        </w:rPr>
        <w:t xml:space="preserve"> </w:t>
      </w:r>
      <w:r w:rsidRPr="00CD2A43">
        <w:rPr>
          <w:rFonts w:cs="Arial"/>
        </w:rPr>
        <w:t>to</w:t>
      </w:r>
      <w:r w:rsidRPr="00CD2A43">
        <w:rPr>
          <w:rFonts w:cs="Arial"/>
          <w:spacing w:val="-2"/>
        </w:rPr>
        <w:t xml:space="preserve"> </w:t>
      </w:r>
      <w:r w:rsidRPr="00CD2A43">
        <w:rPr>
          <w:rFonts w:cs="Arial"/>
        </w:rPr>
        <w:t>try</w:t>
      </w:r>
      <w:r w:rsidRPr="00CD2A43">
        <w:rPr>
          <w:rFonts w:cs="Arial"/>
          <w:spacing w:val="-4"/>
        </w:rPr>
        <w:t xml:space="preserve"> </w:t>
      </w:r>
      <w:r w:rsidRPr="00CD2A43">
        <w:rPr>
          <w:rFonts w:cs="Arial"/>
        </w:rPr>
        <w:t>to</w:t>
      </w:r>
      <w:r w:rsidRPr="00CD2A43">
        <w:rPr>
          <w:rFonts w:cs="Arial"/>
          <w:spacing w:val="-2"/>
        </w:rPr>
        <w:t xml:space="preserve"> </w:t>
      </w:r>
      <w:r w:rsidRPr="00CD2A43">
        <w:rPr>
          <w:rFonts w:cs="Arial"/>
        </w:rPr>
        <w:t>find</w:t>
      </w:r>
      <w:r w:rsidRPr="00CD2A43">
        <w:rPr>
          <w:rFonts w:cs="Arial"/>
          <w:spacing w:val="-2"/>
        </w:rPr>
        <w:t xml:space="preserve"> </w:t>
      </w:r>
      <w:r w:rsidRPr="00CD2A43">
        <w:rPr>
          <w:rFonts w:cs="Arial"/>
        </w:rPr>
        <w:t>an</w:t>
      </w:r>
      <w:r w:rsidRPr="00CD2A43">
        <w:rPr>
          <w:rFonts w:cs="Arial"/>
          <w:spacing w:val="-2"/>
        </w:rPr>
        <w:t xml:space="preserve"> </w:t>
      </w:r>
      <w:r w:rsidRPr="00CD2A43">
        <w:rPr>
          <w:rFonts w:cs="Arial"/>
          <w:spacing w:val="-1"/>
        </w:rPr>
        <w:t>alternative</w:t>
      </w:r>
      <w:r w:rsidRPr="00CD2A43">
        <w:rPr>
          <w:rFonts w:cs="Arial"/>
        </w:rPr>
        <w:t xml:space="preserve"> that</w:t>
      </w:r>
      <w:r w:rsidRPr="00CD2A43">
        <w:rPr>
          <w:rFonts w:cs="Arial"/>
          <w:spacing w:val="-1"/>
        </w:rPr>
        <w:t xml:space="preserve"> meets</w:t>
      </w:r>
      <w:r w:rsidRPr="00CD2A43">
        <w:rPr>
          <w:rFonts w:cs="Arial"/>
          <w:spacing w:val="-2"/>
        </w:rPr>
        <w:t xml:space="preserve"> </w:t>
      </w:r>
      <w:r w:rsidRPr="00CD2A43">
        <w:rPr>
          <w:rFonts w:cs="Arial"/>
          <w:spacing w:val="-1"/>
        </w:rPr>
        <w:t>the</w:t>
      </w:r>
      <w:r w:rsidRPr="00CD2A43">
        <w:rPr>
          <w:rFonts w:cs="Arial"/>
        </w:rPr>
        <w:t xml:space="preserve"> </w:t>
      </w:r>
      <w:r w:rsidRPr="00CD2A43">
        <w:rPr>
          <w:rFonts w:cs="Arial"/>
          <w:spacing w:val="-1"/>
        </w:rPr>
        <w:t>interests</w:t>
      </w:r>
      <w:r w:rsidRPr="00CD2A43">
        <w:rPr>
          <w:rFonts w:cs="Arial"/>
          <w:spacing w:val="-2"/>
        </w:rPr>
        <w:t xml:space="preserve"> of</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concerned</w:t>
      </w:r>
      <w:r w:rsidRPr="00CD2A43">
        <w:rPr>
          <w:rFonts w:cs="Arial"/>
        </w:rPr>
        <w:t xml:space="preserve"> </w:t>
      </w:r>
      <w:r>
        <w:rPr>
          <w:rFonts w:cs="Arial"/>
          <w:spacing w:val="-1"/>
        </w:rPr>
        <w:t>party</w:t>
      </w:r>
      <w:r w:rsidRPr="00CD2A43">
        <w:rPr>
          <w:rFonts w:cs="Arial"/>
          <w:spacing w:val="53"/>
        </w:rPr>
        <w:t xml:space="preserve"> </w:t>
      </w:r>
      <w:r w:rsidRPr="00CD2A43">
        <w:rPr>
          <w:rFonts w:cs="Arial"/>
        </w:rPr>
        <w:t xml:space="preserve">as </w:t>
      </w:r>
      <w:r w:rsidRPr="00CD2A43">
        <w:rPr>
          <w:rFonts w:cs="Arial"/>
          <w:spacing w:val="-2"/>
        </w:rPr>
        <w:t>well</w:t>
      </w:r>
      <w:r w:rsidRPr="00CD2A43">
        <w:rPr>
          <w:rFonts w:cs="Arial"/>
        </w:rPr>
        <w:t xml:space="preserve"> as </w:t>
      </w:r>
      <w:r w:rsidRPr="00CD2A43">
        <w:rPr>
          <w:rFonts w:cs="Arial"/>
          <w:spacing w:val="-1"/>
        </w:rPr>
        <w:t>their</w:t>
      </w:r>
      <w:r w:rsidRPr="00CD2A43">
        <w:rPr>
          <w:rFonts w:cs="Arial"/>
          <w:spacing w:val="1"/>
        </w:rPr>
        <w:t xml:space="preserve"> </w:t>
      </w:r>
      <w:r>
        <w:rPr>
          <w:rFonts w:cs="Arial"/>
          <w:spacing w:val="-1"/>
        </w:rPr>
        <w:t>own.</w:t>
      </w:r>
    </w:p>
    <w:p w:rsidR="00CD2A43" w:rsidRDefault="00CD2A43" w:rsidP="00CD2A43">
      <w:pPr>
        <w:tabs>
          <w:tab w:val="left" w:pos="461"/>
        </w:tabs>
        <w:kinsoku w:val="0"/>
        <w:overflowPunct w:val="0"/>
        <w:autoSpaceDE w:val="0"/>
        <w:autoSpaceDN w:val="0"/>
        <w:adjustRightInd w:val="0"/>
        <w:spacing w:line="240" w:lineRule="auto"/>
        <w:ind w:left="100" w:right="105"/>
        <w:rPr>
          <w:rFonts w:cs="Arial"/>
          <w:spacing w:val="-1"/>
        </w:rPr>
      </w:pPr>
    </w:p>
    <w:p w:rsidR="00CD2A43" w:rsidRPr="00CD2A43" w:rsidRDefault="00CD2A43" w:rsidP="00CD2A43">
      <w:pPr>
        <w:tabs>
          <w:tab w:val="left" w:pos="461"/>
        </w:tabs>
        <w:kinsoku w:val="0"/>
        <w:overflowPunct w:val="0"/>
        <w:autoSpaceDE w:val="0"/>
        <w:autoSpaceDN w:val="0"/>
        <w:adjustRightInd w:val="0"/>
        <w:spacing w:line="240" w:lineRule="auto"/>
        <w:ind w:left="100" w:right="105"/>
        <w:rPr>
          <w:rFonts w:cs="Arial"/>
          <w:spacing w:val="-1"/>
        </w:rPr>
      </w:pPr>
      <w:r w:rsidRPr="00CD2A43">
        <w:rPr>
          <w:rFonts w:cs="Arial"/>
          <w:spacing w:val="-1"/>
        </w:rPr>
        <w:t>If</w:t>
      </w:r>
      <w:r w:rsidRPr="00CD2A43">
        <w:rPr>
          <w:rFonts w:cs="Arial"/>
          <w:spacing w:val="2"/>
        </w:rPr>
        <w:t xml:space="preserve"> </w:t>
      </w:r>
      <w:r w:rsidRPr="00CD2A43">
        <w:rPr>
          <w:rFonts w:cs="Arial"/>
        </w:rPr>
        <w:t>the</w:t>
      </w:r>
      <w:r>
        <w:rPr>
          <w:rFonts w:cs="Arial"/>
          <w:spacing w:val="-2"/>
        </w:rPr>
        <w:t xml:space="preserve"> Governing Board </w:t>
      </w:r>
      <w:r w:rsidRPr="00CD2A43">
        <w:rPr>
          <w:rFonts w:cs="Arial"/>
          <w:spacing w:val="-1"/>
        </w:rPr>
        <w:t>make</w:t>
      </w:r>
      <w:r>
        <w:rPr>
          <w:rFonts w:cs="Arial"/>
          <w:spacing w:val="-1"/>
        </w:rPr>
        <w:t>s</w:t>
      </w:r>
      <w:r w:rsidRPr="00CD2A43">
        <w:rPr>
          <w:rFonts w:cs="Arial"/>
          <w:spacing w:val="-2"/>
        </w:rPr>
        <w:t xml:space="preserve"> </w:t>
      </w:r>
      <w:r w:rsidRPr="00CD2A43">
        <w:rPr>
          <w:rFonts w:cs="Arial"/>
        </w:rPr>
        <w:t>a</w:t>
      </w:r>
      <w:r w:rsidRPr="00CD2A43">
        <w:rPr>
          <w:rFonts w:cs="Arial"/>
          <w:spacing w:val="-2"/>
        </w:rPr>
        <w:t xml:space="preserve"> </w:t>
      </w:r>
      <w:r w:rsidRPr="00CD2A43">
        <w:rPr>
          <w:rFonts w:cs="Arial"/>
          <w:spacing w:val="-1"/>
        </w:rPr>
        <w:t>good</w:t>
      </w:r>
      <w:r w:rsidRPr="00CD2A43">
        <w:rPr>
          <w:rFonts w:cs="Arial"/>
          <w:spacing w:val="-2"/>
        </w:rPr>
        <w:t xml:space="preserve"> </w:t>
      </w:r>
      <w:r w:rsidRPr="00CD2A43">
        <w:rPr>
          <w:rFonts w:cs="Arial"/>
        </w:rPr>
        <w:t>faith</w:t>
      </w:r>
      <w:r w:rsidRPr="00CD2A43">
        <w:rPr>
          <w:rFonts w:cs="Arial"/>
          <w:spacing w:val="-2"/>
        </w:rPr>
        <w:t xml:space="preserve"> </w:t>
      </w:r>
      <w:r w:rsidRPr="00CD2A43">
        <w:rPr>
          <w:rFonts w:cs="Arial"/>
          <w:spacing w:val="-1"/>
        </w:rPr>
        <w:t xml:space="preserve">effort </w:t>
      </w:r>
      <w:r w:rsidRPr="00CD2A43">
        <w:rPr>
          <w:rFonts w:cs="Arial"/>
        </w:rPr>
        <w:t>to</w:t>
      </w:r>
      <w:r w:rsidRPr="00CD2A43">
        <w:rPr>
          <w:rFonts w:cs="Arial"/>
          <w:spacing w:val="-2"/>
        </w:rPr>
        <w:t xml:space="preserve"> </w:t>
      </w:r>
      <w:r w:rsidRPr="00CD2A43">
        <w:rPr>
          <w:rFonts w:cs="Arial"/>
          <w:spacing w:val="-1"/>
        </w:rPr>
        <w:t>achieve</w:t>
      </w:r>
      <w:r w:rsidRPr="00CD2A43">
        <w:rPr>
          <w:rFonts w:cs="Arial"/>
        </w:rPr>
        <w:t xml:space="preserve"> </w:t>
      </w:r>
      <w:r w:rsidRPr="00CD2A43">
        <w:rPr>
          <w:rFonts w:cs="Arial"/>
          <w:spacing w:val="-1"/>
        </w:rPr>
        <w:t>consensus</w:t>
      </w:r>
      <w:r w:rsidRPr="00CD2A43">
        <w:rPr>
          <w:rFonts w:cs="Arial"/>
        </w:rPr>
        <w:t xml:space="preserve"> </w:t>
      </w:r>
      <w:r w:rsidRPr="00CD2A43">
        <w:rPr>
          <w:rFonts w:cs="Arial"/>
          <w:spacing w:val="-1"/>
        </w:rPr>
        <w:t>but</w:t>
      </w:r>
      <w:r w:rsidRPr="00CD2A43">
        <w:rPr>
          <w:rFonts w:cs="Arial"/>
          <w:spacing w:val="57"/>
        </w:rPr>
        <w:t xml:space="preserve"> </w:t>
      </w:r>
      <w:r w:rsidRPr="00CD2A43">
        <w:rPr>
          <w:rFonts w:cs="Arial"/>
        </w:rPr>
        <w:t>find</w:t>
      </w:r>
      <w:r>
        <w:rPr>
          <w:rFonts w:cs="Arial"/>
        </w:rPr>
        <w:t>s</w:t>
      </w:r>
      <w:r w:rsidRPr="00CD2A43">
        <w:rPr>
          <w:rFonts w:cs="Arial"/>
          <w:spacing w:val="-2"/>
        </w:rPr>
        <w:t xml:space="preserve"> </w:t>
      </w:r>
      <w:r w:rsidRPr="00CD2A43">
        <w:rPr>
          <w:rFonts w:cs="Arial"/>
          <w:spacing w:val="-1"/>
        </w:rPr>
        <w:t>that</w:t>
      </w:r>
      <w:r w:rsidRPr="00CD2A43">
        <w:rPr>
          <w:rFonts w:cs="Arial"/>
          <w:spacing w:val="2"/>
        </w:rPr>
        <w:t xml:space="preserve"> </w:t>
      </w:r>
      <w:r w:rsidRPr="00CD2A43">
        <w:rPr>
          <w:rFonts w:cs="Arial"/>
          <w:spacing w:val="-2"/>
        </w:rPr>
        <w:t>it</w:t>
      </w:r>
      <w:r w:rsidRPr="00CD2A43">
        <w:rPr>
          <w:rFonts w:cs="Arial"/>
          <w:spacing w:val="2"/>
        </w:rPr>
        <w:t xml:space="preserve"> </w:t>
      </w:r>
      <w:r w:rsidRPr="00CD2A43">
        <w:rPr>
          <w:rFonts w:cs="Arial"/>
          <w:spacing w:val="-1"/>
        </w:rPr>
        <w:t>is</w:t>
      </w:r>
      <w:r w:rsidRPr="00CD2A43">
        <w:rPr>
          <w:rFonts w:cs="Arial"/>
          <w:spacing w:val="1"/>
        </w:rPr>
        <w:t xml:space="preserve"> </w:t>
      </w:r>
      <w:r w:rsidRPr="00CD2A43">
        <w:rPr>
          <w:rFonts w:cs="Arial"/>
          <w:spacing w:val="-2"/>
        </w:rPr>
        <w:t>not</w:t>
      </w:r>
      <w:r w:rsidRPr="00CD2A43">
        <w:rPr>
          <w:rFonts w:cs="Arial"/>
          <w:spacing w:val="3"/>
        </w:rPr>
        <w:t xml:space="preserve"> </w:t>
      </w:r>
      <w:r w:rsidRPr="00CD2A43">
        <w:rPr>
          <w:rFonts w:cs="Arial"/>
          <w:spacing w:val="-1"/>
        </w:rPr>
        <w:t xml:space="preserve">possible, </w:t>
      </w:r>
      <w:r w:rsidRPr="00CD2A43">
        <w:rPr>
          <w:rFonts w:cs="Arial"/>
        </w:rPr>
        <w:t xml:space="preserve">the </w:t>
      </w:r>
      <w:r w:rsidRPr="00CD2A43">
        <w:rPr>
          <w:rFonts w:cs="Arial"/>
          <w:spacing w:val="-1"/>
        </w:rPr>
        <w:t>decision</w:t>
      </w:r>
      <w:r w:rsidRPr="00CD2A43">
        <w:rPr>
          <w:rFonts w:cs="Arial"/>
        </w:rPr>
        <w:t xml:space="preserve"> </w:t>
      </w:r>
      <w:r w:rsidRPr="00CD2A43">
        <w:rPr>
          <w:rFonts w:cs="Arial"/>
          <w:spacing w:val="-2"/>
        </w:rPr>
        <w:t>will</w:t>
      </w:r>
      <w:r w:rsidRPr="00CD2A43">
        <w:rPr>
          <w:rFonts w:cs="Arial"/>
        </w:rPr>
        <w:t xml:space="preserve"> be </w:t>
      </w:r>
      <w:r w:rsidRPr="00CD2A43">
        <w:rPr>
          <w:rFonts w:cs="Arial"/>
          <w:spacing w:val="-1"/>
        </w:rPr>
        <w:t>made</w:t>
      </w:r>
      <w:r w:rsidRPr="00CD2A43">
        <w:rPr>
          <w:rFonts w:cs="Arial"/>
        </w:rPr>
        <w:t xml:space="preserve"> by</w:t>
      </w:r>
      <w:r w:rsidRPr="00CD2A43">
        <w:rPr>
          <w:rFonts w:cs="Arial"/>
          <w:spacing w:val="-2"/>
        </w:rPr>
        <w:t xml:space="preserve"> </w:t>
      </w:r>
      <w:r w:rsidRPr="00CD2A43">
        <w:rPr>
          <w:rFonts w:cs="Arial"/>
          <w:spacing w:val="-1"/>
        </w:rPr>
        <w:t>polling</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members</w:t>
      </w:r>
      <w:r w:rsidRPr="00CD2A43">
        <w:rPr>
          <w:rFonts w:cs="Arial"/>
          <w:spacing w:val="-2"/>
        </w:rPr>
        <w:t xml:space="preserve"> </w:t>
      </w:r>
      <w:r w:rsidRPr="00CD2A43">
        <w:rPr>
          <w:rFonts w:cs="Arial"/>
        </w:rPr>
        <w:t xml:space="preserve">to </w:t>
      </w:r>
      <w:r w:rsidRPr="00CD2A43">
        <w:rPr>
          <w:rFonts w:cs="Arial"/>
          <w:spacing w:val="-1"/>
        </w:rPr>
        <w:t xml:space="preserve">select </w:t>
      </w:r>
      <w:r w:rsidRPr="00CD2A43">
        <w:rPr>
          <w:rFonts w:cs="Arial"/>
        </w:rPr>
        <w:t>the</w:t>
      </w:r>
      <w:r>
        <w:rPr>
          <w:rFonts w:cs="Arial"/>
        </w:rPr>
        <w:t xml:space="preserve"> </w:t>
      </w:r>
      <w:r w:rsidRPr="00CD2A43">
        <w:rPr>
          <w:rFonts w:cs="Arial"/>
          <w:spacing w:val="-1"/>
        </w:rPr>
        <w:t>option</w:t>
      </w:r>
      <w:r w:rsidRPr="00CD2A43">
        <w:rPr>
          <w:rFonts w:cs="Arial"/>
        </w:rPr>
        <w:t xml:space="preserve"> </w:t>
      </w:r>
      <w:r w:rsidRPr="00CD2A43">
        <w:rPr>
          <w:rFonts w:cs="Arial"/>
          <w:spacing w:val="-1"/>
        </w:rPr>
        <w:t>that</w:t>
      </w:r>
      <w:r w:rsidRPr="00CD2A43">
        <w:rPr>
          <w:rFonts w:cs="Arial"/>
          <w:spacing w:val="2"/>
        </w:rPr>
        <w:t xml:space="preserve"> </w:t>
      </w:r>
      <w:r w:rsidRPr="00CD2A43">
        <w:rPr>
          <w:rFonts w:cs="Arial"/>
          <w:spacing w:val="-1"/>
        </w:rPr>
        <w:t>is</w:t>
      </w:r>
      <w:r w:rsidRPr="00CD2A43">
        <w:rPr>
          <w:rFonts w:cs="Arial"/>
          <w:spacing w:val="-2"/>
        </w:rPr>
        <w:t xml:space="preserve"> </w:t>
      </w:r>
      <w:r w:rsidRPr="00CD2A43">
        <w:rPr>
          <w:rFonts w:cs="Arial"/>
          <w:spacing w:val="-1"/>
        </w:rPr>
        <w:t>supported</w:t>
      </w:r>
      <w:r w:rsidRPr="00CD2A43">
        <w:rPr>
          <w:rFonts w:cs="Arial"/>
          <w:spacing w:val="-2"/>
        </w:rPr>
        <w:t xml:space="preserve"> </w:t>
      </w:r>
      <w:r w:rsidRPr="00CD2A43">
        <w:rPr>
          <w:rFonts w:cs="Arial"/>
        </w:rPr>
        <w:t>by</w:t>
      </w:r>
      <w:r w:rsidRPr="00CD2A43">
        <w:rPr>
          <w:rFonts w:cs="Arial"/>
          <w:spacing w:val="-2"/>
        </w:rPr>
        <w:t xml:space="preserve"> </w:t>
      </w:r>
      <w:r w:rsidRPr="00CD2A43">
        <w:rPr>
          <w:rFonts w:cs="Arial"/>
        </w:rPr>
        <w:t xml:space="preserve">the </w:t>
      </w:r>
      <w:r w:rsidRPr="00CD2A43">
        <w:rPr>
          <w:rFonts w:cs="Arial"/>
          <w:spacing w:val="-2"/>
        </w:rPr>
        <w:t>majority.</w:t>
      </w:r>
    </w:p>
    <w:p w:rsidR="000C4849" w:rsidRDefault="000C4849" w:rsidP="00854DFD"/>
    <w:p w:rsidR="00854DFD" w:rsidRPr="00EF053B" w:rsidRDefault="00133BE0" w:rsidP="000C4849">
      <w:pPr>
        <w:ind w:left="100"/>
        <w:rPr>
          <w:b/>
        </w:rPr>
      </w:pPr>
      <w:r w:rsidRPr="00EF053B">
        <w:rPr>
          <w:b/>
        </w:rPr>
        <w:t xml:space="preserve">Leadership </w:t>
      </w:r>
      <w:r w:rsidR="002C3E63" w:rsidRPr="00EF053B">
        <w:rPr>
          <w:b/>
        </w:rPr>
        <w:t xml:space="preserve">time </w:t>
      </w:r>
      <w:r w:rsidR="00E7629E">
        <w:rPr>
          <w:b/>
        </w:rPr>
        <w:t>during 2015</w:t>
      </w:r>
      <w:r w:rsidR="00E7629E">
        <w:t xml:space="preserve">  </w:t>
      </w:r>
      <w:r w:rsidR="00706946">
        <w:t xml:space="preserve">[Not really a charter issue but included here for discussion.] </w:t>
      </w:r>
      <w:bookmarkStart w:id="0" w:name="_GoBack"/>
      <w:bookmarkEnd w:id="0"/>
      <w:r w:rsidR="00E7629E">
        <w:t>Some Lead Group members have expressed the concern that volunteer time may not be sufficient to provide adequate leadership for this effort in 2015. Is there a need to acquire funding for a leadership position, or identify someone who can take this on without additional funding? Should some Design Grant funds be repurposed for this (keeping in mind that about half the $100K total is needed for staff support)? Should local sources of funding be considered?</w:t>
      </w:r>
    </w:p>
    <w:p w:rsidR="008E1D63" w:rsidRPr="008E1D63" w:rsidRDefault="008E1D63"/>
    <w:sectPr w:rsidR="008E1D63" w:rsidRPr="008E1D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BF" w:rsidRDefault="000A12BF" w:rsidP="00AC4929">
      <w:pPr>
        <w:spacing w:line="240" w:lineRule="auto"/>
      </w:pPr>
      <w:r>
        <w:separator/>
      </w:r>
    </w:p>
  </w:endnote>
  <w:endnote w:type="continuationSeparator" w:id="0">
    <w:p w:rsidR="000A12BF" w:rsidRDefault="000A12BF" w:rsidP="00AC4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F" w:rsidRDefault="000C4849" w:rsidP="000C4849">
    <w:pPr>
      <w:pStyle w:val="Footer"/>
    </w:pPr>
    <w:r>
      <w:t xml:space="preserve">Page </w:t>
    </w:r>
    <w:r>
      <w:rPr>
        <w:b/>
      </w:rPr>
      <w:fldChar w:fldCharType="begin"/>
    </w:r>
    <w:r>
      <w:rPr>
        <w:b/>
      </w:rPr>
      <w:instrText xml:space="preserve"> PAGE  \* Arabic  \* MERGEFORMAT </w:instrText>
    </w:r>
    <w:r>
      <w:rPr>
        <w:b/>
      </w:rPr>
      <w:fldChar w:fldCharType="separate"/>
    </w:r>
    <w:r w:rsidR="00706946">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706946">
      <w:rPr>
        <w:b/>
        <w:noProof/>
      </w:rPr>
      <w:t>4</w:t>
    </w:r>
    <w:r>
      <w:rPr>
        <w:b/>
      </w:rPr>
      <w:fldChar w:fldCharType="end"/>
    </w:r>
    <w:r>
      <w:t>-- Draft Governance Charter for NCACH – 2/22/2015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BF" w:rsidRDefault="000A12BF" w:rsidP="00AC4929">
      <w:pPr>
        <w:spacing w:line="240" w:lineRule="auto"/>
      </w:pPr>
      <w:r>
        <w:separator/>
      </w:r>
    </w:p>
  </w:footnote>
  <w:footnote w:type="continuationSeparator" w:id="0">
    <w:p w:rsidR="000A12BF" w:rsidRDefault="000A12BF" w:rsidP="00AC49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023174"/>
      <w:docPartObj>
        <w:docPartGallery w:val="Watermarks"/>
        <w:docPartUnique/>
      </w:docPartObj>
    </w:sdtPr>
    <w:sdtContent>
      <w:p w:rsidR="000A12BF" w:rsidRDefault="000A12B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
    <w:nsid w:val="0C0D0B63"/>
    <w:multiLevelType w:val="hybridMultilevel"/>
    <w:tmpl w:val="1F987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55574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3">
    <w:nsid w:val="210E46D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4">
    <w:nsid w:val="2D817199"/>
    <w:multiLevelType w:val="hybridMultilevel"/>
    <w:tmpl w:val="AEC42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8C2F29"/>
    <w:multiLevelType w:val="hybridMultilevel"/>
    <w:tmpl w:val="07FE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101936"/>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7">
    <w:nsid w:val="69B52129"/>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8">
    <w:nsid w:val="7C6F042C"/>
    <w:multiLevelType w:val="hybridMultilevel"/>
    <w:tmpl w:val="501E0C48"/>
    <w:lvl w:ilvl="0" w:tplc="68202E7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35304"/>
    <w:multiLevelType w:val="hybridMultilevel"/>
    <w:tmpl w:val="F92471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FD"/>
    <w:rsid w:val="000A12BF"/>
    <w:rsid w:val="000B4FD7"/>
    <w:rsid w:val="000C4849"/>
    <w:rsid w:val="001132F8"/>
    <w:rsid w:val="001144C7"/>
    <w:rsid w:val="00121F38"/>
    <w:rsid w:val="00133BE0"/>
    <w:rsid w:val="00153887"/>
    <w:rsid w:val="0027136C"/>
    <w:rsid w:val="002A57E2"/>
    <w:rsid w:val="002C3E63"/>
    <w:rsid w:val="00405D4F"/>
    <w:rsid w:val="005439B1"/>
    <w:rsid w:val="0066188C"/>
    <w:rsid w:val="0068365E"/>
    <w:rsid w:val="00706946"/>
    <w:rsid w:val="00854DFD"/>
    <w:rsid w:val="008E1D63"/>
    <w:rsid w:val="0094726E"/>
    <w:rsid w:val="00A83D11"/>
    <w:rsid w:val="00AC4929"/>
    <w:rsid w:val="00C743A2"/>
    <w:rsid w:val="00CD2A43"/>
    <w:rsid w:val="00D329FC"/>
    <w:rsid w:val="00E00CFC"/>
    <w:rsid w:val="00E63B22"/>
    <w:rsid w:val="00E6421F"/>
    <w:rsid w:val="00E7629E"/>
    <w:rsid w:val="00EF053B"/>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6C"/>
    <w:pPr>
      <w:ind w:left="720"/>
      <w:contextualSpacing/>
    </w:pPr>
  </w:style>
  <w:style w:type="paragraph" w:styleId="BodyText">
    <w:name w:val="Body Text"/>
    <w:basedOn w:val="Normal"/>
    <w:link w:val="BodyTextChar"/>
    <w:uiPriority w:val="1"/>
    <w:qFormat/>
    <w:rsid w:val="00EF053B"/>
    <w:pPr>
      <w:autoSpaceDE w:val="0"/>
      <w:autoSpaceDN w:val="0"/>
      <w:adjustRightInd w:val="0"/>
      <w:spacing w:line="240" w:lineRule="auto"/>
      <w:ind w:left="460" w:hanging="360"/>
    </w:pPr>
    <w:rPr>
      <w:rFonts w:ascii="Arial" w:hAnsi="Arial" w:cs="Arial"/>
    </w:rPr>
  </w:style>
  <w:style w:type="character" w:customStyle="1" w:styleId="BodyTextChar">
    <w:name w:val="Body Text Char"/>
    <w:basedOn w:val="DefaultParagraphFont"/>
    <w:link w:val="BodyText"/>
    <w:uiPriority w:val="1"/>
    <w:rsid w:val="00EF053B"/>
    <w:rPr>
      <w:rFonts w:ascii="Arial" w:hAnsi="Arial" w:cs="Arial"/>
    </w:rPr>
  </w:style>
  <w:style w:type="paragraph" w:styleId="Header">
    <w:name w:val="header"/>
    <w:basedOn w:val="Normal"/>
    <w:link w:val="HeaderChar"/>
    <w:uiPriority w:val="99"/>
    <w:unhideWhenUsed/>
    <w:rsid w:val="00AC4929"/>
    <w:pPr>
      <w:tabs>
        <w:tab w:val="center" w:pos="4680"/>
        <w:tab w:val="right" w:pos="9360"/>
      </w:tabs>
      <w:spacing w:line="240" w:lineRule="auto"/>
    </w:pPr>
  </w:style>
  <w:style w:type="character" w:customStyle="1" w:styleId="HeaderChar">
    <w:name w:val="Header Char"/>
    <w:basedOn w:val="DefaultParagraphFont"/>
    <w:link w:val="Header"/>
    <w:uiPriority w:val="99"/>
    <w:rsid w:val="00AC4929"/>
  </w:style>
  <w:style w:type="paragraph" w:styleId="Footer">
    <w:name w:val="footer"/>
    <w:basedOn w:val="Normal"/>
    <w:link w:val="FooterChar"/>
    <w:uiPriority w:val="99"/>
    <w:unhideWhenUsed/>
    <w:rsid w:val="00AC4929"/>
    <w:pPr>
      <w:tabs>
        <w:tab w:val="center" w:pos="4680"/>
        <w:tab w:val="right" w:pos="9360"/>
      </w:tabs>
      <w:spacing w:line="240" w:lineRule="auto"/>
    </w:pPr>
  </w:style>
  <w:style w:type="character" w:customStyle="1" w:styleId="FooterChar">
    <w:name w:val="Footer Char"/>
    <w:basedOn w:val="DefaultParagraphFont"/>
    <w:link w:val="Footer"/>
    <w:uiPriority w:val="99"/>
    <w:rsid w:val="00AC4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6C"/>
    <w:pPr>
      <w:ind w:left="720"/>
      <w:contextualSpacing/>
    </w:pPr>
  </w:style>
  <w:style w:type="paragraph" w:styleId="BodyText">
    <w:name w:val="Body Text"/>
    <w:basedOn w:val="Normal"/>
    <w:link w:val="BodyTextChar"/>
    <w:uiPriority w:val="1"/>
    <w:qFormat/>
    <w:rsid w:val="00EF053B"/>
    <w:pPr>
      <w:autoSpaceDE w:val="0"/>
      <w:autoSpaceDN w:val="0"/>
      <w:adjustRightInd w:val="0"/>
      <w:spacing w:line="240" w:lineRule="auto"/>
      <w:ind w:left="460" w:hanging="360"/>
    </w:pPr>
    <w:rPr>
      <w:rFonts w:ascii="Arial" w:hAnsi="Arial" w:cs="Arial"/>
    </w:rPr>
  </w:style>
  <w:style w:type="character" w:customStyle="1" w:styleId="BodyTextChar">
    <w:name w:val="Body Text Char"/>
    <w:basedOn w:val="DefaultParagraphFont"/>
    <w:link w:val="BodyText"/>
    <w:uiPriority w:val="1"/>
    <w:rsid w:val="00EF053B"/>
    <w:rPr>
      <w:rFonts w:ascii="Arial" w:hAnsi="Arial" w:cs="Arial"/>
    </w:rPr>
  </w:style>
  <w:style w:type="paragraph" w:styleId="Header">
    <w:name w:val="header"/>
    <w:basedOn w:val="Normal"/>
    <w:link w:val="HeaderChar"/>
    <w:uiPriority w:val="99"/>
    <w:unhideWhenUsed/>
    <w:rsid w:val="00AC4929"/>
    <w:pPr>
      <w:tabs>
        <w:tab w:val="center" w:pos="4680"/>
        <w:tab w:val="right" w:pos="9360"/>
      </w:tabs>
      <w:spacing w:line="240" w:lineRule="auto"/>
    </w:pPr>
  </w:style>
  <w:style w:type="character" w:customStyle="1" w:styleId="HeaderChar">
    <w:name w:val="Header Char"/>
    <w:basedOn w:val="DefaultParagraphFont"/>
    <w:link w:val="Header"/>
    <w:uiPriority w:val="99"/>
    <w:rsid w:val="00AC4929"/>
  </w:style>
  <w:style w:type="paragraph" w:styleId="Footer">
    <w:name w:val="footer"/>
    <w:basedOn w:val="Normal"/>
    <w:link w:val="FooterChar"/>
    <w:uiPriority w:val="99"/>
    <w:unhideWhenUsed/>
    <w:rsid w:val="00AC4929"/>
    <w:pPr>
      <w:tabs>
        <w:tab w:val="center" w:pos="4680"/>
        <w:tab w:val="right" w:pos="9360"/>
      </w:tabs>
      <w:spacing w:line="240" w:lineRule="auto"/>
    </w:pPr>
  </w:style>
  <w:style w:type="character" w:customStyle="1" w:styleId="FooterChar">
    <w:name w:val="Footer Char"/>
    <w:basedOn w:val="DefaultParagraphFont"/>
    <w:link w:val="Footer"/>
    <w:uiPriority w:val="99"/>
    <w:rsid w:val="00A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Barry Kling</cp:lastModifiedBy>
  <cp:revision>3</cp:revision>
  <dcterms:created xsi:type="dcterms:W3CDTF">2015-02-22T22:41:00Z</dcterms:created>
  <dcterms:modified xsi:type="dcterms:W3CDTF">2015-02-22T22:48:00Z</dcterms:modified>
</cp:coreProperties>
</file>