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F38" w:rsidRDefault="00121F38">
      <w:bookmarkStart w:id="0" w:name="_GoBack"/>
      <w:bookmarkEnd w:id="0"/>
    </w:p>
    <w:p w:rsidR="005F65FB" w:rsidRPr="005F65FB" w:rsidRDefault="002B2883" w:rsidP="005F65FB">
      <w:pPr>
        <w:jc w:val="center"/>
        <w:rPr>
          <w:b/>
          <w:sz w:val="28"/>
          <w:szCs w:val="28"/>
        </w:rPr>
      </w:pPr>
      <w:r>
        <w:rPr>
          <w:b/>
          <w:sz w:val="28"/>
          <w:szCs w:val="28"/>
        </w:rPr>
        <w:t>North Central Design Grant</w:t>
      </w:r>
      <w:r w:rsidR="005F65FB" w:rsidRPr="005F65FB">
        <w:rPr>
          <w:b/>
          <w:sz w:val="28"/>
          <w:szCs w:val="28"/>
        </w:rPr>
        <w:t xml:space="preserve"> Lead Group</w:t>
      </w:r>
    </w:p>
    <w:p w:rsidR="005F65FB" w:rsidRPr="005F65FB" w:rsidRDefault="002B2883" w:rsidP="005F65FB">
      <w:pPr>
        <w:jc w:val="center"/>
        <w:rPr>
          <w:b/>
          <w:sz w:val="36"/>
          <w:szCs w:val="36"/>
        </w:rPr>
      </w:pPr>
      <w:r>
        <w:rPr>
          <w:b/>
          <w:sz w:val="36"/>
          <w:szCs w:val="36"/>
        </w:rPr>
        <w:t>Proposed Agenda – February</w:t>
      </w:r>
      <w:r w:rsidR="00A52F10">
        <w:rPr>
          <w:b/>
          <w:sz w:val="36"/>
          <w:szCs w:val="36"/>
        </w:rPr>
        <w:t xml:space="preserve"> 26</w:t>
      </w:r>
      <w:r w:rsidR="005F65FB" w:rsidRPr="005F65FB">
        <w:rPr>
          <w:b/>
          <w:sz w:val="36"/>
          <w:szCs w:val="36"/>
        </w:rPr>
        <w:t>, 2015</w:t>
      </w:r>
    </w:p>
    <w:p w:rsidR="005F65FB" w:rsidRDefault="005F65FB" w:rsidP="005F65FB">
      <w:pPr>
        <w:jc w:val="center"/>
      </w:pPr>
      <w:r>
        <w:t>2:00-4:00 PM</w:t>
      </w:r>
    </w:p>
    <w:p w:rsidR="005F65FB" w:rsidRDefault="005F65FB" w:rsidP="005F65FB">
      <w:pPr>
        <w:jc w:val="center"/>
      </w:pPr>
      <w:r>
        <w:t>2</w:t>
      </w:r>
      <w:r w:rsidRPr="005F65FB">
        <w:rPr>
          <w:vertAlign w:val="superscript"/>
        </w:rPr>
        <w:t>nd</w:t>
      </w:r>
      <w:r>
        <w:t xml:space="preserve"> Floor Conference Room, Chelan-Douglas Health District</w:t>
      </w:r>
    </w:p>
    <w:p w:rsidR="005F65FB" w:rsidRPr="005F65FB" w:rsidRDefault="005F65FB" w:rsidP="005F65FB">
      <w:pPr>
        <w:jc w:val="center"/>
      </w:pPr>
      <w:r>
        <w:t>Conference call line</w:t>
      </w:r>
      <w:r w:rsidRPr="005F65FB">
        <w:t>:  </w:t>
      </w:r>
      <w:hyperlink r:id="rId6" w:tgtFrame="_blank" w:history="1">
        <w:r w:rsidRPr="005F65FB">
          <w:rPr>
            <w:rStyle w:val="Hyperlink"/>
          </w:rPr>
          <w:t>760-569-7171</w:t>
        </w:r>
      </w:hyperlink>
      <w:r w:rsidRPr="005F65FB">
        <w:t>; Participant Code: 924903</w:t>
      </w:r>
    </w:p>
    <w:p w:rsidR="005F65FB" w:rsidRDefault="005F65FB" w:rsidP="005F65FB">
      <w:pPr>
        <w:jc w:val="center"/>
      </w:pPr>
    </w:p>
    <w:p w:rsidR="0050478A" w:rsidRDefault="002B2883" w:rsidP="0050478A">
      <w:pPr>
        <w:pStyle w:val="ListParagraph"/>
        <w:numPr>
          <w:ilvl w:val="0"/>
          <w:numId w:val="1"/>
        </w:numPr>
        <w:spacing w:before="240" w:after="240" w:line="276" w:lineRule="auto"/>
        <w:rPr>
          <w:sz w:val="28"/>
          <w:szCs w:val="28"/>
        </w:rPr>
      </w:pPr>
      <w:r>
        <w:rPr>
          <w:sz w:val="28"/>
          <w:szCs w:val="28"/>
        </w:rPr>
        <w:t>Gov</w:t>
      </w:r>
      <w:r w:rsidR="0050478A">
        <w:rPr>
          <w:sz w:val="28"/>
          <w:szCs w:val="28"/>
        </w:rPr>
        <w:t>ernance Charter Draft of 2/22/2015</w:t>
      </w:r>
    </w:p>
    <w:p w:rsidR="0050478A" w:rsidRDefault="0050478A" w:rsidP="0050478A">
      <w:pPr>
        <w:pStyle w:val="ListParagraph"/>
        <w:numPr>
          <w:ilvl w:val="1"/>
          <w:numId w:val="1"/>
        </w:numPr>
        <w:spacing w:before="240" w:after="240" w:line="276" w:lineRule="auto"/>
        <w:rPr>
          <w:sz w:val="28"/>
          <w:szCs w:val="28"/>
        </w:rPr>
      </w:pPr>
      <w:r>
        <w:rPr>
          <w:sz w:val="28"/>
          <w:szCs w:val="28"/>
        </w:rPr>
        <w:t>Board seats – do we have a proposal we can use in wider discussions?</w:t>
      </w:r>
    </w:p>
    <w:p w:rsidR="0050478A" w:rsidRDefault="0050478A" w:rsidP="0050478A">
      <w:pPr>
        <w:pStyle w:val="ListParagraph"/>
        <w:numPr>
          <w:ilvl w:val="1"/>
          <w:numId w:val="1"/>
        </w:numPr>
        <w:spacing w:before="240" w:after="240" w:line="276" w:lineRule="auto"/>
        <w:rPr>
          <w:sz w:val="28"/>
          <w:szCs w:val="28"/>
        </w:rPr>
      </w:pPr>
      <w:r>
        <w:rPr>
          <w:sz w:val="28"/>
          <w:szCs w:val="28"/>
        </w:rPr>
        <w:t>Leadership in 2015</w:t>
      </w:r>
    </w:p>
    <w:p w:rsidR="0050478A" w:rsidRPr="0050478A" w:rsidRDefault="0050478A" w:rsidP="0050478A">
      <w:pPr>
        <w:pStyle w:val="ListParagraph"/>
        <w:numPr>
          <w:ilvl w:val="1"/>
          <w:numId w:val="1"/>
        </w:numPr>
        <w:spacing w:before="240" w:after="240" w:line="276" w:lineRule="auto"/>
        <w:rPr>
          <w:sz w:val="28"/>
          <w:szCs w:val="28"/>
        </w:rPr>
      </w:pPr>
      <w:r>
        <w:rPr>
          <w:sz w:val="28"/>
          <w:szCs w:val="28"/>
        </w:rPr>
        <w:t>Other issues in draft</w:t>
      </w:r>
    </w:p>
    <w:p w:rsidR="002B2883" w:rsidRPr="005F65FB" w:rsidRDefault="002B2883" w:rsidP="002B2883">
      <w:pPr>
        <w:pStyle w:val="ListParagraph"/>
        <w:spacing w:before="240" w:after="240" w:line="276" w:lineRule="auto"/>
        <w:rPr>
          <w:sz w:val="28"/>
          <w:szCs w:val="28"/>
        </w:rPr>
      </w:pPr>
    </w:p>
    <w:p w:rsidR="005F65FB" w:rsidRDefault="00BE654C" w:rsidP="002B2883">
      <w:pPr>
        <w:pStyle w:val="ListParagraph"/>
        <w:numPr>
          <w:ilvl w:val="0"/>
          <w:numId w:val="1"/>
        </w:numPr>
        <w:spacing w:before="240" w:after="240" w:line="276" w:lineRule="auto"/>
        <w:rPr>
          <w:sz w:val="28"/>
          <w:szCs w:val="28"/>
        </w:rPr>
      </w:pPr>
      <w:r>
        <w:rPr>
          <w:sz w:val="28"/>
          <w:szCs w:val="28"/>
        </w:rPr>
        <w:t>Coalitions for Health Improvement</w:t>
      </w:r>
      <w:r w:rsidR="002B2883">
        <w:rPr>
          <w:sz w:val="28"/>
          <w:szCs w:val="28"/>
        </w:rPr>
        <w:t xml:space="preserve"> Sub-Group Report </w:t>
      </w:r>
      <w:r w:rsidR="002B2883" w:rsidRPr="002B2883">
        <w:rPr>
          <w:sz w:val="28"/>
          <w:szCs w:val="28"/>
        </w:rPr>
        <w:t>(Jesus, Deb, Nancy and Laurel)</w:t>
      </w:r>
    </w:p>
    <w:p w:rsidR="002B2883" w:rsidRPr="005F65FB" w:rsidRDefault="002B2883" w:rsidP="002B2883">
      <w:pPr>
        <w:pStyle w:val="ListParagraph"/>
        <w:spacing w:before="240" w:after="240" w:line="276" w:lineRule="auto"/>
        <w:rPr>
          <w:sz w:val="28"/>
          <w:szCs w:val="28"/>
        </w:rPr>
      </w:pPr>
    </w:p>
    <w:p w:rsidR="002B2883" w:rsidRDefault="002B2883" w:rsidP="007D4110">
      <w:pPr>
        <w:pStyle w:val="ListParagraph"/>
        <w:numPr>
          <w:ilvl w:val="0"/>
          <w:numId w:val="1"/>
        </w:numPr>
        <w:spacing w:before="240" w:after="240" w:line="276" w:lineRule="auto"/>
        <w:rPr>
          <w:sz w:val="28"/>
          <w:szCs w:val="28"/>
        </w:rPr>
      </w:pPr>
      <w:r>
        <w:rPr>
          <w:sz w:val="28"/>
          <w:szCs w:val="28"/>
        </w:rPr>
        <w:t xml:space="preserve">Invitation to </w:t>
      </w:r>
      <w:r w:rsidR="00162924">
        <w:rPr>
          <w:sz w:val="28"/>
          <w:szCs w:val="28"/>
        </w:rPr>
        <w:t xml:space="preserve">2014 </w:t>
      </w:r>
      <w:r>
        <w:rPr>
          <w:sz w:val="28"/>
          <w:szCs w:val="28"/>
        </w:rPr>
        <w:t>work</w:t>
      </w:r>
      <w:r w:rsidR="00162924">
        <w:rPr>
          <w:sz w:val="28"/>
          <w:szCs w:val="28"/>
        </w:rPr>
        <w:t>shop participants to get involved in development of</w:t>
      </w:r>
      <w:r>
        <w:rPr>
          <w:sz w:val="28"/>
          <w:szCs w:val="28"/>
        </w:rPr>
        <w:t xml:space="preserve"> initiatives – </w:t>
      </w:r>
      <w:r w:rsidR="0050478A">
        <w:rPr>
          <w:sz w:val="28"/>
          <w:szCs w:val="28"/>
        </w:rPr>
        <w:t xml:space="preserve">Pending – </w:t>
      </w:r>
      <w:r>
        <w:rPr>
          <w:sz w:val="28"/>
          <w:szCs w:val="28"/>
        </w:rPr>
        <w:t>Deb, Barry</w:t>
      </w:r>
    </w:p>
    <w:p w:rsidR="007D4110" w:rsidRPr="007D4110" w:rsidRDefault="007D4110" w:rsidP="007D4110">
      <w:pPr>
        <w:pStyle w:val="ListParagraph"/>
        <w:spacing w:before="240" w:after="240" w:line="276" w:lineRule="auto"/>
        <w:rPr>
          <w:sz w:val="28"/>
          <w:szCs w:val="28"/>
        </w:rPr>
      </w:pPr>
    </w:p>
    <w:p w:rsidR="002B2883" w:rsidRDefault="002B2883" w:rsidP="002B2883">
      <w:pPr>
        <w:pStyle w:val="ListParagraph"/>
        <w:numPr>
          <w:ilvl w:val="0"/>
          <w:numId w:val="1"/>
        </w:numPr>
        <w:spacing w:before="240" w:after="240" w:line="276" w:lineRule="auto"/>
        <w:rPr>
          <w:sz w:val="28"/>
          <w:szCs w:val="28"/>
        </w:rPr>
      </w:pPr>
      <w:r>
        <w:rPr>
          <w:sz w:val="28"/>
          <w:szCs w:val="28"/>
        </w:rPr>
        <w:t>Plans for broader engagement, including use of Deb’s introductory PowerPoint</w:t>
      </w:r>
    </w:p>
    <w:p w:rsidR="007D4110" w:rsidRDefault="007D4110" w:rsidP="007D4110">
      <w:pPr>
        <w:pStyle w:val="ListParagraph"/>
        <w:spacing w:before="240" w:after="240" w:line="276" w:lineRule="auto"/>
        <w:rPr>
          <w:sz w:val="28"/>
          <w:szCs w:val="28"/>
        </w:rPr>
      </w:pPr>
    </w:p>
    <w:p w:rsidR="0050478A" w:rsidRDefault="0050478A" w:rsidP="0050478A">
      <w:pPr>
        <w:pStyle w:val="ListParagraph"/>
        <w:numPr>
          <w:ilvl w:val="0"/>
          <w:numId w:val="1"/>
        </w:numPr>
        <w:spacing w:before="240" w:after="240" w:line="276" w:lineRule="auto"/>
        <w:rPr>
          <w:sz w:val="28"/>
          <w:szCs w:val="28"/>
        </w:rPr>
      </w:pPr>
      <w:r>
        <w:rPr>
          <w:sz w:val="28"/>
          <w:szCs w:val="28"/>
        </w:rPr>
        <w:t>Possible “</w:t>
      </w:r>
      <w:proofErr w:type="spellStart"/>
      <w:r>
        <w:rPr>
          <w:sz w:val="28"/>
          <w:szCs w:val="28"/>
        </w:rPr>
        <w:t>Convenings</w:t>
      </w:r>
      <w:proofErr w:type="spellEnd"/>
      <w:r>
        <w:rPr>
          <w:sz w:val="28"/>
          <w:szCs w:val="28"/>
        </w:rPr>
        <w:t xml:space="preserve">” with </w:t>
      </w:r>
      <w:r w:rsidR="007D4110">
        <w:rPr>
          <w:sz w:val="28"/>
          <w:szCs w:val="28"/>
        </w:rPr>
        <w:t>Craig Nolte, Regional Manager, Community Development, Federal Reserve Bank of San Francisco</w:t>
      </w:r>
    </w:p>
    <w:p w:rsidR="0050478A" w:rsidRPr="0050478A" w:rsidRDefault="0050478A" w:rsidP="0050478A">
      <w:pPr>
        <w:pStyle w:val="ListParagraph"/>
        <w:spacing w:before="240" w:after="240" w:line="276" w:lineRule="auto"/>
        <w:rPr>
          <w:sz w:val="28"/>
          <w:szCs w:val="28"/>
        </w:rPr>
      </w:pPr>
    </w:p>
    <w:p w:rsidR="0050478A" w:rsidRDefault="0050478A" w:rsidP="007D4110">
      <w:pPr>
        <w:pStyle w:val="ListParagraph"/>
        <w:numPr>
          <w:ilvl w:val="0"/>
          <w:numId w:val="1"/>
        </w:numPr>
        <w:spacing w:before="240" w:after="240" w:line="276" w:lineRule="auto"/>
        <w:rPr>
          <w:sz w:val="28"/>
          <w:szCs w:val="28"/>
        </w:rPr>
      </w:pPr>
      <w:r>
        <w:rPr>
          <w:sz w:val="28"/>
          <w:szCs w:val="28"/>
        </w:rPr>
        <w:t>Other items?</w:t>
      </w:r>
    </w:p>
    <w:p w:rsidR="00162924" w:rsidRDefault="00162924">
      <w:pPr>
        <w:spacing w:line="276" w:lineRule="auto"/>
        <w:rPr>
          <w:sz w:val="28"/>
          <w:szCs w:val="28"/>
        </w:rPr>
      </w:pPr>
      <w:r>
        <w:rPr>
          <w:sz w:val="28"/>
          <w:szCs w:val="28"/>
        </w:rPr>
        <w:br w:type="page"/>
      </w:r>
    </w:p>
    <w:p w:rsidR="00162924" w:rsidRDefault="00162924" w:rsidP="00162924">
      <w:pPr>
        <w:rPr>
          <w:rFonts w:ascii="Calibri" w:hAnsi="Calibri"/>
          <w:color w:val="1F497D"/>
          <w:sz w:val="22"/>
          <w:szCs w:val="22"/>
        </w:rPr>
      </w:pPr>
      <w:r>
        <w:rPr>
          <w:rFonts w:ascii="Calibri" w:hAnsi="Calibri"/>
          <w:color w:val="1F497D"/>
          <w:sz w:val="22"/>
          <w:szCs w:val="22"/>
        </w:rPr>
        <w:lastRenderedPageBreak/>
        <w:t>Notes from Design Gran</w:t>
      </w:r>
      <w:r w:rsidR="0050478A">
        <w:rPr>
          <w:rFonts w:ascii="Calibri" w:hAnsi="Calibri"/>
          <w:color w:val="1F497D"/>
          <w:sz w:val="22"/>
          <w:szCs w:val="22"/>
        </w:rPr>
        <w:t>t  Leadership Group Meeting 2/12</w:t>
      </w:r>
      <w:r>
        <w:rPr>
          <w:rFonts w:ascii="Calibri" w:hAnsi="Calibri"/>
          <w:color w:val="1F497D"/>
          <w:sz w:val="22"/>
          <w:szCs w:val="22"/>
        </w:rPr>
        <w:t>/2015:</w:t>
      </w:r>
    </w:p>
    <w:p w:rsidR="0050478A" w:rsidRDefault="0050478A" w:rsidP="00162924">
      <w:pPr>
        <w:rPr>
          <w:rFonts w:ascii="Calibri" w:hAnsi="Calibri"/>
          <w:color w:val="1F497D"/>
          <w:sz w:val="22"/>
          <w:szCs w:val="22"/>
        </w:rPr>
      </w:pPr>
    </w:p>
    <w:p w:rsidR="0050478A" w:rsidRPr="0050478A" w:rsidRDefault="0050478A" w:rsidP="0050478A">
      <w:pPr>
        <w:pStyle w:val="ListParagraph"/>
        <w:numPr>
          <w:ilvl w:val="0"/>
          <w:numId w:val="4"/>
        </w:numPr>
        <w:ind w:left="360"/>
        <w:contextualSpacing w:val="0"/>
        <w:rPr>
          <w:sz w:val="22"/>
          <w:szCs w:val="22"/>
        </w:rPr>
      </w:pPr>
      <w:r w:rsidRPr="0050478A">
        <w:rPr>
          <w:sz w:val="22"/>
          <w:szCs w:val="22"/>
        </w:rPr>
        <w:t>Regarding elected officials, the public health administrators will reach out to county commissioners in their jurisdictions to update them on what we are doing and to find out how they would like to be involved. This includes the question of seats on the governing board, but also the possibility of some systematic way to discuss ACH developments with them at their regular commissioners’ sessions, since seats on the board do not necessarily mean adequate engagement for all 12 commissioners in our counties. We will attempt to do this before our next meeting on 2/26 if possible.</w:t>
      </w:r>
    </w:p>
    <w:p w:rsidR="0050478A" w:rsidRPr="0050478A" w:rsidRDefault="0050478A" w:rsidP="0050478A">
      <w:pPr>
        <w:pStyle w:val="ListParagraph"/>
        <w:ind w:left="360"/>
        <w:rPr>
          <w:sz w:val="22"/>
          <w:szCs w:val="22"/>
        </w:rPr>
      </w:pPr>
    </w:p>
    <w:p w:rsidR="0050478A" w:rsidRPr="0050478A" w:rsidRDefault="0050478A" w:rsidP="0050478A">
      <w:pPr>
        <w:pStyle w:val="ListParagraph"/>
        <w:numPr>
          <w:ilvl w:val="0"/>
          <w:numId w:val="4"/>
        </w:numPr>
        <w:ind w:left="360"/>
        <w:contextualSpacing w:val="0"/>
        <w:rPr>
          <w:sz w:val="22"/>
          <w:szCs w:val="22"/>
        </w:rPr>
      </w:pPr>
      <w:r w:rsidRPr="0050478A">
        <w:rPr>
          <w:sz w:val="22"/>
          <w:szCs w:val="22"/>
        </w:rPr>
        <w:t xml:space="preserve">At this point we are developing a governance proposal to be widely discussed among partners, we are not making the final decision yet. On that basis we discussed this proposal for </w:t>
      </w:r>
      <w:proofErr w:type="spellStart"/>
      <w:r w:rsidRPr="0050478A">
        <w:rPr>
          <w:sz w:val="22"/>
          <w:szCs w:val="22"/>
        </w:rPr>
        <w:t>Gov</w:t>
      </w:r>
      <w:proofErr w:type="spellEnd"/>
      <w:r w:rsidRPr="0050478A">
        <w:rPr>
          <w:sz w:val="22"/>
          <w:szCs w:val="22"/>
        </w:rPr>
        <w:t xml:space="preserve"> Board membership:</w:t>
      </w:r>
    </w:p>
    <w:p w:rsidR="0050478A" w:rsidRPr="0050478A" w:rsidRDefault="0050478A" w:rsidP="0050478A">
      <w:pPr>
        <w:rPr>
          <w:sz w:val="22"/>
          <w:szCs w:val="22"/>
        </w:rPr>
      </w:pPr>
    </w:p>
    <w:p w:rsidR="0050478A" w:rsidRPr="0050478A" w:rsidRDefault="0050478A" w:rsidP="0050478A">
      <w:pPr>
        <w:ind w:left="360"/>
        <w:rPr>
          <w:sz w:val="22"/>
          <w:szCs w:val="22"/>
        </w:rPr>
      </w:pPr>
      <w:r w:rsidRPr="0050478A">
        <w:rPr>
          <w:sz w:val="22"/>
          <w:szCs w:val="22"/>
        </w:rPr>
        <w:t>Behavioral Health (2 Representatives, not from same county)</w:t>
      </w:r>
    </w:p>
    <w:p w:rsidR="0050478A" w:rsidRPr="0050478A" w:rsidRDefault="0050478A" w:rsidP="0050478A">
      <w:pPr>
        <w:ind w:left="360"/>
        <w:rPr>
          <w:sz w:val="22"/>
          <w:szCs w:val="22"/>
        </w:rPr>
      </w:pPr>
      <w:r w:rsidRPr="0050478A">
        <w:rPr>
          <w:sz w:val="22"/>
          <w:szCs w:val="22"/>
        </w:rPr>
        <w:t xml:space="preserve">Confluence Health (2 reps, one for Central </w:t>
      </w:r>
      <w:proofErr w:type="spellStart"/>
      <w:r w:rsidRPr="0050478A">
        <w:rPr>
          <w:sz w:val="22"/>
          <w:szCs w:val="22"/>
        </w:rPr>
        <w:t>Wa</w:t>
      </w:r>
      <w:proofErr w:type="spellEnd"/>
      <w:r w:rsidRPr="0050478A">
        <w:rPr>
          <w:sz w:val="22"/>
          <w:szCs w:val="22"/>
        </w:rPr>
        <w:t xml:space="preserve">. </w:t>
      </w:r>
      <w:proofErr w:type="spellStart"/>
      <w:r w:rsidRPr="0050478A">
        <w:rPr>
          <w:sz w:val="22"/>
          <w:szCs w:val="22"/>
        </w:rPr>
        <w:t>Hosp</w:t>
      </w:r>
      <w:proofErr w:type="spellEnd"/>
      <w:r w:rsidRPr="0050478A">
        <w:rPr>
          <w:sz w:val="22"/>
          <w:szCs w:val="22"/>
        </w:rPr>
        <w:t xml:space="preserve">, one for </w:t>
      </w:r>
      <w:r w:rsidRPr="0050478A">
        <w:rPr>
          <w:sz w:val="22"/>
          <w:szCs w:val="22"/>
          <w:u w:val="single"/>
        </w:rPr>
        <w:t>primary care</w:t>
      </w:r>
      <w:r w:rsidRPr="0050478A">
        <w:rPr>
          <w:sz w:val="22"/>
          <w:szCs w:val="22"/>
        </w:rPr>
        <w:t>.)</w:t>
      </w:r>
    </w:p>
    <w:p w:rsidR="0050478A" w:rsidRPr="0050478A" w:rsidRDefault="0050478A" w:rsidP="0050478A">
      <w:pPr>
        <w:ind w:left="360"/>
        <w:rPr>
          <w:sz w:val="22"/>
          <w:szCs w:val="22"/>
        </w:rPr>
      </w:pPr>
      <w:r w:rsidRPr="0050478A">
        <w:rPr>
          <w:sz w:val="22"/>
          <w:szCs w:val="22"/>
        </w:rPr>
        <w:t>Hospitals other than CWH (2 Representatives, not from same county)</w:t>
      </w:r>
    </w:p>
    <w:p w:rsidR="0050478A" w:rsidRPr="0050478A" w:rsidRDefault="0050478A" w:rsidP="0050478A">
      <w:pPr>
        <w:ind w:left="360"/>
        <w:rPr>
          <w:sz w:val="22"/>
          <w:szCs w:val="22"/>
        </w:rPr>
      </w:pPr>
      <w:r w:rsidRPr="0050478A">
        <w:rPr>
          <w:sz w:val="22"/>
          <w:szCs w:val="22"/>
        </w:rPr>
        <w:t>Primary care clinics other than Confluence (2 representatives, not from same county)</w:t>
      </w:r>
    </w:p>
    <w:p w:rsidR="0050478A" w:rsidRPr="0050478A" w:rsidRDefault="0050478A" w:rsidP="0050478A">
      <w:pPr>
        <w:ind w:left="360"/>
        <w:rPr>
          <w:sz w:val="22"/>
          <w:szCs w:val="22"/>
        </w:rPr>
      </w:pPr>
      <w:r w:rsidRPr="0050478A">
        <w:rPr>
          <w:sz w:val="22"/>
          <w:szCs w:val="22"/>
        </w:rPr>
        <w:t>Elected Officials (to be determined)</w:t>
      </w:r>
    </w:p>
    <w:p w:rsidR="0050478A" w:rsidRPr="0050478A" w:rsidRDefault="0050478A" w:rsidP="0050478A">
      <w:pPr>
        <w:ind w:left="360"/>
        <w:rPr>
          <w:sz w:val="22"/>
          <w:szCs w:val="22"/>
        </w:rPr>
      </w:pPr>
      <w:r w:rsidRPr="0050478A">
        <w:rPr>
          <w:sz w:val="22"/>
          <w:szCs w:val="22"/>
        </w:rPr>
        <w:t>Public Schools – Perhaps NCESD? (1 representative)</w:t>
      </w:r>
    </w:p>
    <w:p w:rsidR="0050478A" w:rsidRPr="0050478A" w:rsidRDefault="0050478A" w:rsidP="0050478A">
      <w:pPr>
        <w:ind w:left="360"/>
        <w:rPr>
          <w:sz w:val="22"/>
          <w:szCs w:val="22"/>
        </w:rPr>
      </w:pPr>
      <w:r w:rsidRPr="0050478A">
        <w:rPr>
          <w:sz w:val="22"/>
          <w:szCs w:val="22"/>
        </w:rPr>
        <w:t>Public Health (2 Reps)</w:t>
      </w:r>
    </w:p>
    <w:p w:rsidR="0050478A" w:rsidRPr="0050478A" w:rsidRDefault="0050478A" w:rsidP="0050478A">
      <w:pPr>
        <w:ind w:left="360"/>
        <w:rPr>
          <w:sz w:val="22"/>
          <w:szCs w:val="22"/>
        </w:rPr>
      </w:pPr>
      <w:r w:rsidRPr="0050478A">
        <w:rPr>
          <w:sz w:val="22"/>
          <w:szCs w:val="22"/>
        </w:rPr>
        <w:t>Area Agency on Aging</w:t>
      </w:r>
    </w:p>
    <w:p w:rsidR="0050478A" w:rsidRPr="0050478A" w:rsidRDefault="0050478A" w:rsidP="0050478A">
      <w:pPr>
        <w:ind w:left="360"/>
        <w:rPr>
          <w:sz w:val="22"/>
          <w:szCs w:val="22"/>
        </w:rPr>
      </w:pPr>
      <w:r w:rsidRPr="0050478A">
        <w:rPr>
          <w:sz w:val="22"/>
          <w:szCs w:val="22"/>
        </w:rPr>
        <w:t>Hispanic community representative</w:t>
      </w:r>
    </w:p>
    <w:p w:rsidR="0050478A" w:rsidRPr="0050478A" w:rsidRDefault="0050478A" w:rsidP="0050478A">
      <w:pPr>
        <w:ind w:left="360"/>
        <w:rPr>
          <w:sz w:val="22"/>
          <w:szCs w:val="22"/>
        </w:rPr>
      </w:pPr>
    </w:p>
    <w:p w:rsidR="0050478A" w:rsidRPr="0050478A" w:rsidRDefault="0050478A" w:rsidP="0050478A">
      <w:pPr>
        <w:ind w:left="360"/>
        <w:rPr>
          <w:sz w:val="22"/>
          <w:szCs w:val="22"/>
        </w:rPr>
      </w:pPr>
      <w:r w:rsidRPr="0050478A">
        <w:rPr>
          <w:sz w:val="22"/>
          <w:szCs w:val="22"/>
        </w:rPr>
        <w:t>Total: 14 (not including elected)</w:t>
      </w:r>
    </w:p>
    <w:p w:rsidR="0050478A" w:rsidRPr="0050478A" w:rsidRDefault="0050478A" w:rsidP="0050478A">
      <w:pPr>
        <w:pStyle w:val="ListParagraph"/>
        <w:ind w:left="360"/>
        <w:rPr>
          <w:sz w:val="22"/>
          <w:szCs w:val="22"/>
        </w:rPr>
      </w:pPr>
    </w:p>
    <w:p w:rsidR="0050478A" w:rsidRPr="0050478A" w:rsidRDefault="0050478A" w:rsidP="0050478A">
      <w:pPr>
        <w:pStyle w:val="ListParagraph"/>
        <w:numPr>
          <w:ilvl w:val="0"/>
          <w:numId w:val="4"/>
        </w:numPr>
        <w:ind w:left="360"/>
        <w:contextualSpacing w:val="0"/>
        <w:rPr>
          <w:sz w:val="22"/>
          <w:szCs w:val="22"/>
        </w:rPr>
      </w:pPr>
      <w:r w:rsidRPr="0050478A">
        <w:rPr>
          <w:sz w:val="22"/>
          <w:szCs w:val="22"/>
        </w:rPr>
        <w:t>The sub-group on governance will focus next on the question of Advisory Group membership and on bylaws/charter, and will report on this at next meeting 2/26. Jesus asked to join that sub-group.</w:t>
      </w:r>
    </w:p>
    <w:p w:rsidR="0050478A" w:rsidRPr="0050478A" w:rsidRDefault="0050478A" w:rsidP="0050478A">
      <w:pPr>
        <w:pStyle w:val="ListParagraph"/>
        <w:ind w:left="360"/>
        <w:rPr>
          <w:sz w:val="22"/>
          <w:szCs w:val="22"/>
        </w:rPr>
      </w:pPr>
    </w:p>
    <w:p w:rsidR="0050478A" w:rsidRPr="0050478A" w:rsidRDefault="0050478A" w:rsidP="0050478A">
      <w:pPr>
        <w:pStyle w:val="ListParagraph"/>
        <w:numPr>
          <w:ilvl w:val="0"/>
          <w:numId w:val="4"/>
        </w:numPr>
        <w:ind w:left="360"/>
        <w:contextualSpacing w:val="0"/>
        <w:rPr>
          <w:sz w:val="22"/>
          <w:szCs w:val="22"/>
        </w:rPr>
      </w:pPr>
      <w:r w:rsidRPr="0050478A">
        <w:rPr>
          <w:sz w:val="22"/>
          <w:szCs w:val="22"/>
        </w:rPr>
        <w:t>Regarding Coalitions for Health Improvement, it was clarified that the CHIs are the grass-roots county-level partner coalitions meant to function as part of our governance/engagement structure. The health improvement initiative workgroups are separate, smaller groups focused specifically on the diabetes initiatives.</w:t>
      </w:r>
    </w:p>
    <w:p w:rsidR="0050478A" w:rsidRPr="0050478A" w:rsidRDefault="0050478A" w:rsidP="0050478A">
      <w:pPr>
        <w:pStyle w:val="ListParagraph"/>
        <w:ind w:left="360"/>
        <w:rPr>
          <w:sz w:val="22"/>
          <w:szCs w:val="22"/>
        </w:rPr>
      </w:pPr>
    </w:p>
    <w:p w:rsidR="0050478A" w:rsidRPr="0050478A" w:rsidRDefault="0050478A" w:rsidP="0050478A">
      <w:pPr>
        <w:pStyle w:val="ListParagraph"/>
        <w:numPr>
          <w:ilvl w:val="0"/>
          <w:numId w:val="4"/>
        </w:numPr>
        <w:ind w:left="360"/>
        <w:contextualSpacing w:val="0"/>
        <w:rPr>
          <w:sz w:val="22"/>
          <w:szCs w:val="22"/>
        </w:rPr>
      </w:pPr>
      <w:r w:rsidRPr="0050478A">
        <w:rPr>
          <w:sz w:val="22"/>
          <w:szCs w:val="22"/>
        </w:rPr>
        <w:t>We agreed to shoot for a round of CHI meetings, one in each county/jurisdiction, in March. The main content of these sessions will be updates on the Design Grant and other health care reform developments. Many partners have been asking about this. Story-telling on local successes would be used to help build a shared vision of health improvement and whole-person care. If the timing is right, the sessions might be used for feedback on the governance proposal or other matters being considered by the lead group or Governing Board (if there is a GB by then). Quarterly CHI meetings would be scheduled on a tentative basis for the rest of 2015, though we will decide as we go whether there is sufficient CHI work to do before finalizing each date. The CHI sub-group will work on scheduling and on a more specific agenda for these meetings and will report back at our next meeting 2/26.</w:t>
      </w:r>
    </w:p>
    <w:p w:rsidR="0050478A" w:rsidRPr="0050478A" w:rsidRDefault="0050478A" w:rsidP="0050478A">
      <w:pPr>
        <w:pStyle w:val="ListParagraph"/>
        <w:ind w:left="360"/>
        <w:rPr>
          <w:sz w:val="22"/>
          <w:szCs w:val="22"/>
        </w:rPr>
      </w:pPr>
    </w:p>
    <w:p w:rsidR="0050478A" w:rsidRPr="0050478A" w:rsidRDefault="0050478A" w:rsidP="0050478A">
      <w:pPr>
        <w:pStyle w:val="ListParagraph"/>
        <w:ind w:left="360"/>
        <w:rPr>
          <w:sz w:val="22"/>
          <w:szCs w:val="22"/>
        </w:rPr>
      </w:pPr>
    </w:p>
    <w:p w:rsidR="0050478A" w:rsidRPr="0050478A" w:rsidRDefault="0050478A" w:rsidP="0050478A">
      <w:pPr>
        <w:pStyle w:val="ListParagraph"/>
        <w:numPr>
          <w:ilvl w:val="0"/>
          <w:numId w:val="4"/>
        </w:numPr>
        <w:ind w:left="360"/>
        <w:contextualSpacing w:val="0"/>
        <w:rPr>
          <w:sz w:val="22"/>
          <w:szCs w:val="22"/>
        </w:rPr>
      </w:pPr>
      <w:r w:rsidRPr="0050478A">
        <w:rPr>
          <w:sz w:val="22"/>
          <w:szCs w:val="22"/>
        </w:rPr>
        <w:t>At our 2/26 meeting we will further discuss opportunities for “</w:t>
      </w:r>
      <w:proofErr w:type="spellStart"/>
      <w:r w:rsidRPr="0050478A">
        <w:rPr>
          <w:sz w:val="22"/>
          <w:szCs w:val="22"/>
        </w:rPr>
        <w:t>convenings</w:t>
      </w:r>
      <w:proofErr w:type="spellEnd"/>
      <w:r w:rsidRPr="0050478A">
        <w:rPr>
          <w:sz w:val="22"/>
          <w:szCs w:val="22"/>
        </w:rPr>
        <w:t>” facilitated with the help of the Federal Reserve Bank.</w:t>
      </w:r>
    </w:p>
    <w:p w:rsidR="00162924" w:rsidRDefault="00162924" w:rsidP="0050478A">
      <w:pPr>
        <w:rPr>
          <w:rFonts w:ascii="Calibri" w:hAnsi="Calibri"/>
          <w:color w:val="1F497D"/>
          <w:sz w:val="22"/>
          <w:szCs w:val="22"/>
        </w:rPr>
      </w:pPr>
    </w:p>
    <w:sectPr w:rsidR="0016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2AF3"/>
    <w:multiLevelType w:val="hybridMultilevel"/>
    <w:tmpl w:val="69EAB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E2513"/>
    <w:multiLevelType w:val="hybridMultilevel"/>
    <w:tmpl w:val="153270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6596645"/>
    <w:multiLevelType w:val="hybridMultilevel"/>
    <w:tmpl w:val="69EA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8D353F"/>
    <w:multiLevelType w:val="hybridMultilevel"/>
    <w:tmpl w:val="E9FAD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5FB"/>
    <w:rsid w:val="00011021"/>
    <w:rsid w:val="00032CF5"/>
    <w:rsid w:val="00121F38"/>
    <w:rsid w:val="00162924"/>
    <w:rsid w:val="002B2883"/>
    <w:rsid w:val="002E1B7D"/>
    <w:rsid w:val="0050478A"/>
    <w:rsid w:val="005F65FB"/>
    <w:rsid w:val="00765E09"/>
    <w:rsid w:val="007D0A99"/>
    <w:rsid w:val="007D4110"/>
    <w:rsid w:val="00A52F10"/>
    <w:rsid w:val="00AE3056"/>
    <w:rsid w:val="00BE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F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5FB"/>
    <w:rPr>
      <w:color w:val="0000FF"/>
      <w:u w:val="single"/>
    </w:rPr>
  </w:style>
  <w:style w:type="paragraph" w:styleId="ListParagraph">
    <w:name w:val="List Paragraph"/>
    <w:basedOn w:val="Normal"/>
    <w:uiPriority w:val="34"/>
    <w:qFormat/>
    <w:rsid w:val="005F6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5FB"/>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5FB"/>
    <w:rPr>
      <w:color w:val="0000FF"/>
      <w:u w:val="single"/>
    </w:rPr>
  </w:style>
  <w:style w:type="paragraph" w:styleId="ListParagraph">
    <w:name w:val="List Paragraph"/>
    <w:basedOn w:val="Normal"/>
    <w:uiPriority w:val="34"/>
    <w:qFormat/>
    <w:rsid w:val="005F6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76044">
      <w:bodyDiv w:val="1"/>
      <w:marLeft w:val="0"/>
      <w:marRight w:val="0"/>
      <w:marTop w:val="0"/>
      <w:marBottom w:val="0"/>
      <w:divBdr>
        <w:top w:val="none" w:sz="0" w:space="0" w:color="auto"/>
        <w:left w:val="none" w:sz="0" w:space="0" w:color="auto"/>
        <w:bottom w:val="none" w:sz="0" w:space="0" w:color="auto"/>
        <w:right w:val="none" w:sz="0" w:space="0" w:color="auto"/>
      </w:divBdr>
    </w:div>
    <w:div w:id="1365252872">
      <w:bodyDiv w:val="1"/>
      <w:marLeft w:val="0"/>
      <w:marRight w:val="0"/>
      <w:marTop w:val="0"/>
      <w:marBottom w:val="0"/>
      <w:divBdr>
        <w:top w:val="none" w:sz="0" w:space="0" w:color="auto"/>
        <w:left w:val="none" w:sz="0" w:space="0" w:color="auto"/>
        <w:bottom w:val="none" w:sz="0" w:space="0" w:color="auto"/>
        <w:right w:val="none" w:sz="0" w:space="0" w:color="auto"/>
      </w:divBdr>
    </w:div>
    <w:div w:id="1483084766">
      <w:bodyDiv w:val="1"/>
      <w:marLeft w:val="0"/>
      <w:marRight w:val="0"/>
      <w:marTop w:val="0"/>
      <w:marBottom w:val="0"/>
      <w:divBdr>
        <w:top w:val="none" w:sz="0" w:space="0" w:color="auto"/>
        <w:left w:val="none" w:sz="0" w:space="0" w:color="auto"/>
        <w:bottom w:val="none" w:sz="0" w:space="0" w:color="auto"/>
        <w:right w:val="none" w:sz="0" w:space="0" w:color="auto"/>
      </w:divBdr>
    </w:div>
    <w:div w:id="207677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60-569-717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Kling</dc:creator>
  <cp:lastModifiedBy>Barry Kling</cp:lastModifiedBy>
  <cp:revision>3</cp:revision>
  <dcterms:created xsi:type="dcterms:W3CDTF">2015-02-22T23:05:00Z</dcterms:created>
  <dcterms:modified xsi:type="dcterms:W3CDTF">2015-02-22T23:13:00Z</dcterms:modified>
</cp:coreProperties>
</file>