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EB5" w:rsidRPr="007A6EB5" w:rsidRDefault="007A6EB5">
      <w:pPr>
        <w:rPr>
          <w:b/>
          <w:sz w:val="28"/>
          <w:szCs w:val="28"/>
        </w:rPr>
      </w:pPr>
      <w:bookmarkStart w:id="0" w:name="_GoBack"/>
      <w:bookmarkEnd w:id="0"/>
      <w:r w:rsidRPr="007A6EB5">
        <w:rPr>
          <w:b/>
          <w:sz w:val="28"/>
          <w:szCs w:val="28"/>
        </w:rPr>
        <w:t>A Summary of State Mandated Community Health Assessments</w:t>
      </w:r>
    </w:p>
    <w:p w:rsidR="00C935EC" w:rsidRPr="007A6EB5" w:rsidRDefault="00127766">
      <w:pPr>
        <w:rPr>
          <w:i/>
        </w:rPr>
      </w:pPr>
      <w:r w:rsidRPr="007A6EB5">
        <w:rPr>
          <w:i/>
        </w:rPr>
        <w:t xml:space="preserve">Enacted by </w:t>
      </w:r>
      <w:r w:rsidR="00C935EC" w:rsidRPr="007A6EB5">
        <w:rPr>
          <w:i/>
        </w:rPr>
        <w:t>HB 2341</w:t>
      </w:r>
      <w:r w:rsidR="00C03F2F" w:rsidRPr="007A6EB5">
        <w:rPr>
          <w:i/>
        </w:rPr>
        <w:t xml:space="preserve"> </w:t>
      </w:r>
      <w:r w:rsidRPr="007A6EB5">
        <w:rPr>
          <w:i/>
        </w:rPr>
        <w:t xml:space="preserve">and added to </w:t>
      </w:r>
      <w:r w:rsidR="00C935EC" w:rsidRPr="007A6EB5">
        <w:rPr>
          <w:i/>
        </w:rPr>
        <w:t>RCW 70.41</w:t>
      </w:r>
    </w:p>
    <w:p w:rsidR="00C935EC" w:rsidRPr="007A6EB5" w:rsidRDefault="00844B9D" w:rsidP="00844B9D">
      <w:pPr>
        <w:spacing w:after="0" w:line="240" w:lineRule="auto"/>
        <w:rPr>
          <w:b/>
        </w:rPr>
      </w:pPr>
      <w:r w:rsidRPr="007A6EB5">
        <w:rPr>
          <w:b/>
        </w:rPr>
        <w:t>The CHNA must include:</w:t>
      </w:r>
    </w:p>
    <w:p w:rsidR="00844B9D" w:rsidRDefault="00844B9D" w:rsidP="007A6EB5">
      <w:pPr>
        <w:pStyle w:val="ListParagraph"/>
        <w:numPr>
          <w:ilvl w:val="0"/>
          <w:numId w:val="1"/>
        </w:numPr>
        <w:spacing w:after="0" w:line="240" w:lineRule="auto"/>
      </w:pPr>
      <w:r>
        <w:t>A description of the community served</w:t>
      </w:r>
      <w:r w:rsidR="00F27C6E">
        <w:t>, defined by geographic boundaries and/or target populations served.</w:t>
      </w:r>
    </w:p>
    <w:p w:rsidR="00844B9D" w:rsidRDefault="00844B9D" w:rsidP="007A6EB5">
      <w:pPr>
        <w:pStyle w:val="ListParagraph"/>
        <w:numPr>
          <w:ilvl w:val="0"/>
          <w:numId w:val="1"/>
        </w:numPr>
        <w:spacing w:after="0" w:line="240" w:lineRule="auto"/>
      </w:pPr>
      <w:r>
        <w:t>A description of the process and methods used to conduct the assessment</w:t>
      </w:r>
    </w:p>
    <w:p w:rsidR="00844B9D" w:rsidRDefault="00844B9D" w:rsidP="007A6EB5">
      <w:pPr>
        <w:pStyle w:val="ListParagraph"/>
        <w:numPr>
          <w:ilvl w:val="0"/>
          <w:numId w:val="1"/>
        </w:numPr>
        <w:spacing w:after="0" w:line="240" w:lineRule="auto"/>
      </w:pPr>
      <w:r>
        <w:t>A description of information gaps affecting the ability to complete the assessment</w:t>
      </w:r>
      <w:r w:rsidR="00C03F2F">
        <w:t>.</w:t>
      </w:r>
    </w:p>
    <w:p w:rsidR="00C03F2F" w:rsidRDefault="00C03F2F" w:rsidP="007A6EB5">
      <w:pPr>
        <w:pStyle w:val="ListParagraph"/>
        <w:numPr>
          <w:ilvl w:val="0"/>
          <w:numId w:val="1"/>
        </w:numPr>
        <w:spacing w:after="0" w:line="240" w:lineRule="auto"/>
      </w:pPr>
      <w:r>
        <w:t>Input from persons who represent the broad interests of the community served.</w:t>
      </w:r>
    </w:p>
    <w:p w:rsidR="00844B9D" w:rsidRDefault="00844B9D" w:rsidP="007A6EB5">
      <w:pPr>
        <w:pStyle w:val="ListParagraph"/>
        <w:numPr>
          <w:ilvl w:val="0"/>
          <w:numId w:val="1"/>
        </w:numPr>
        <w:spacing w:after="0" w:line="240" w:lineRule="auto"/>
      </w:pPr>
      <w:r>
        <w:t>A description of how</w:t>
      </w:r>
      <w:r w:rsidR="00F27C6E">
        <w:t xml:space="preserve"> input from “persons who represent broad interests in the community” was collected, including how and when these persons were consulted.</w:t>
      </w:r>
      <w:r w:rsidR="0062293B">
        <w:t xml:space="preserve">  At a minimum the “persons who represent broad interests in the community” must included persons with special knowledge of public health and federal, tribal, regional or local departments or agencies with current data relevant to the health needs of the community.</w:t>
      </w:r>
    </w:p>
    <w:p w:rsidR="00B3775F" w:rsidRDefault="00B3775F" w:rsidP="007A6EB5">
      <w:pPr>
        <w:pStyle w:val="ListParagraph"/>
        <w:numPr>
          <w:ilvl w:val="0"/>
          <w:numId w:val="1"/>
        </w:numPr>
        <w:spacing w:after="0" w:line="240" w:lineRule="auto"/>
      </w:pPr>
      <w:r>
        <w:t>Input from leaders, representatives, or members of medically underserved, low income and minority populations and populations with chronic disease needs.</w:t>
      </w:r>
    </w:p>
    <w:p w:rsidR="00F27C6E" w:rsidRDefault="00F27C6E" w:rsidP="007A6EB5">
      <w:pPr>
        <w:pStyle w:val="ListParagraph"/>
        <w:numPr>
          <w:ilvl w:val="0"/>
          <w:numId w:val="1"/>
        </w:numPr>
        <w:spacing w:after="0" w:line="240" w:lineRule="auto"/>
      </w:pPr>
      <w:r>
        <w:t>The identity of any individual providing input who has special knowledge of or expertise in public health.</w:t>
      </w:r>
    </w:p>
    <w:p w:rsidR="00F27C6E" w:rsidRDefault="00F27C6E" w:rsidP="007A6EB5">
      <w:pPr>
        <w:pStyle w:val="ListParagraph"/>
        <w:numPr>
          <w:ilvl w:val="0"/>
          <w:numId w:val="1"/>
        </w:numPr>
        <w:spacing w:after="0" w:line="240" w:lineRule="auto"/>
      </w:pPr>
      <w:r>
        <w:t>The identity of any individual providing input who is a “leader” or “representative” of the populations assessed.</w:t>
      </w:r>
    </w:p>
    <w:p w:rsidR="00F27C6E" w:rsidRDefault="00F27C6E" w:rsidP="007A6EB5">
      <w:pPr>
        <w:pStyle w:val="ListParagraph"/>
        <w:numPr>
          <w:ilvl w:val="0"/>
          <w:numId w:val="1"/>
        </w:numPr>
        <w:spacing w:after="0" w:line="240" w:lineRule="auto"/>
      </w:pPr>
      <w:r>
        <w:t>A prioritized description of all identified community health needs.</w:t>
      </w:r>
    </w:p>
    <w:p w:rsidR="00F27C6E" w:rsidRDefault="00F27C6E" w:rsidP="007A6EB5">
      <w:pPr>
        <w:pStyle w:val="ListParagraph"/>
        <w:numPr>
          <w:ilvl w:val="0"/>
          <w:numId w:val="1"/>
        </w:numPr>
        <w:spacing w:after="0" w:line="240" w:lineRule="auto"/>
      </w:pPr>
      <w:r>
        <w:t>A description of all existing health care facilities and resources available to meet the assessed community health needs.</w:t>
      </w:r>
    </w:p>
    <w:p w:rsidR="007A6EB5" w:rsidRDefault="007A6EB5" w:rsidP="007A6EB5">
      <w:pPr>
        <w:pStyle w:val="ListParagraph"/>
        <w:spacing w:after="0" w:line="240" w:lineRule="auto"/>
      </w:pPr>
    </w:p>
    <w:p w:rsidR="00AF2F76" w:rsidRPr="007A6EB5" w:rsidRDefault="00AF2F76" w:rsidP="00AF2F76">
      <w:pPr>
        <w:spacing w:after="0" w:line="240" w:lineRule="auto"/>
        <w:rPr>
          <w:b/>
        </w:rPr>
      </w:pPr>
      <w:r w:rsidRPr="007A6EB5">
        <w:rPr>
          <w:b/>
        </w:rPr>
        <w:t>The CHNA Implementation Strategy must:</w:t>
      </w:r>
    </w:p>
    <w:p w:rsidR="00AF2F76" w:rsidRDefault="00AF2F76" w:rsidP="00AF2F76">
      <w:pPr>
        <w:pStyle w:val="ListParagraph"/>
        <w:numPr>
          <w:ilvl w:val="0"/>
          <w:numId w:val="2"/>
        </w:numPr>
        <w:spacing w:after="0" w:line="240" w:lineRule="auto"/>
      </w:pPr>
      <w:r>
        <w:t>Include a written plan addressing each of the indentified community health needs.</w:t>
      </w:r>
    </w:p>
    <w:p w:rsidR="00AF2F76" w:rsidRDefault="00AF2F76" w:rsidP="00AF2F76">
      <w:pPr>
        <w:pStyle w:val="ListParagraph"/>
        <w:numPr>
          <w:ilvl w:val="0"/>
          <w:numId w:val="2"/>
        </w:numPr>
        <w:spacing w:after="0" w:line="240" w:lineRule="auto"/>
      </w:pPr>
      <w:r>
        <w:t>Describe how the organization will meet each identified need</w:t>
      </w:r>
      <w:r w:rsidR="00787470">
        <w:t>.</w:t>
      </w:r>
    </w:p>
    <w:p w:rsidR="00787470" w:rsidRDefault="00787470" w:rsidP="00AF2F76">
      <w:pPr>
        <w:pStyle w:val="ListParagraph"/>
        <w:numPr>
          <w:ilvl w:val="0"/>
          <w:numId w:val="2"/>
        </w:numPr>
        <w:spacing w:after="0" w:line="240" w:lineRule="auto"/>
      </w:pPr>
      <w:r>
        <w:t>Describe the health needs indentified that the organization does not intend to meet.</w:t>
      </w:r>
    </w:p>
    <w:p w:rsidR="00787470" w:rsidRDefault="00787470" w:rsidP="00AF2F76">
      <w:pPr>
        <w:pStyle w:val="ListParagraph"/>
        <w:numPr>
          <w:ilvl w:val="0"/>
          <w:numId w:val="2"/>
        </w:numPr>
        <w:spacing w:after="0" w:line="240" w:lineRule="auto"/>
      </w:pPr>
      <w:r>
        <w:t>Describe the specific programs, resources and priorities required to meet the indentified needs.</w:t>
      </w:r>
    </w:p>
    <w:p w:rsidR="00787470" w:rsidRDefault="00787470" w:rsidP="00AF2F76">
      <w:pPr>
        <w:pStyle w:val="ListParagraph"/>
        <w:numPr>
          <w:ilvl w:val="0"/>
          <w:numId w:val="2"/>
        </w:numPr>
        <w:spacing w:after="0" w:line="240" w:lineRule="auto"/>
      </w:pPr>
      <w:r>
        <w:t>Be clearly presented</w:t>
      </w:r>
      <w:r w:rsidR="00C03F2F">
        <w:t xml:space="preserve">, </w:t>
      </w:r>
      <w:r>
        <w:t xml:space="preserve">easily </w:t>
      </w:r>
      <w:r w:rsidR="00C03F2F">
        <w:t>accessible and made “widely available” on the organizations website.</w:t>
      </w:r>
    </w:p>
    <w:p w:rsidR="00787470" w:rsidRDefault="00787470" w:rsidP="00AF2F76">
      <w:pPr>
        <w:pStyle w:val="ListParagraph"/>
        <w:numPr>
          <w:ilvl w:val="0"/>
          <w:numId w:val="2"/>
        </w:numPr>
        <w:spacing w:after="0" w:line="240" w:lineRule="auto"/>
      </w:pPr>
      <w:r>
        <w:t>Be formally approved by the organizations authorized governing body.</w:t>
      </w:r>
    </w:p>
    <w:p w:rsidR="00787470" w:rsidRDefault="000A037D" w:rsidP="00AF2F76">
      <w:pPr>
        <w:pStyle w:val="ListParagraph"/>
        <w:numPr>
          <w:ilvl w:val="0"/>
          <w:numId w:val="2"/>
        </w:numPr>
        <w:spacing w:after="0" w:line="240" w:lineRule="auto"/>
      </w:pPr>
      <w:r>
        <w:t>Be adopted within a year of the CHNA being completed</w:t>
      </w:r>
      <w:r w:rsidR="00787470">
        <w:t>.</w:t>
      </w:r>
    </w:p>
    <w:p w:rsidR="00787470" w:rsidRDefault="00787470" w:rsidP="00787470">
      <w:pPr>
        <w:spacing w:after="0" w:line="240" w:lineRule="auto"/>
      </w:pPr>
    </w:p>
    <w:p w:rsidR="00787470" w:rsidRDefault="00787470" w:rsidP="00787470">
      <w:pPr>
        <w:spacing w:after="0" w:line="240" w:lineRule="auto"/>
      </w:pPr>
    </w:p>
    <w:p w:rsidR="007A6EB5" w:rsidRPr="007A6EB5" w:rsidRDefault="007A6EB5" w:rsidP="007A6EB5">
      <w:pPr>
        <w:spacing w:after="0" w:line="240" w:lineRule="auto"/>
        <w:rPr>
          <w:b/>
        </w:rPr>
      </w:pPr>
      <w:r w:rsidRPr="007A6EB5">
        <w:rPr>
          <w:b/>
        </w:rPr>
        <w:t>Highlights:</w:t>
      </w:r>
    </w:p>
    <w:p w:rsidR="00127766" w:rsidRDefault="00127766" w:rsidP="007A6EB5">
      <w:pPr>
        <w:pStyle w:val="ListParagraph"/>
        <w:numPr>
          <w:ilvl w:val="0"/>
          <w:numId w:val="4"/>
        </w:numPr>
        <w:spacing w:after="0" w:line="240" w:lineRule="auto"/>
      </w:pPr>
      <w:r>
        <w:t>As of January 1 2013 the CHNA must be made “widely available”.</w:t>
      </w:r>
    </w:p>
    <w:p w:rsidR="00127766" w:rsidRDefault="00127766" w:rsidP="007A6EB5">
      <w:pPr>
        <w:pStyle w:val="ListParagraph"/>
        <w:numPr>
          <w:ilvl w:val="0"/>
          <w:numId w:val="3"/>
        </w:numPr>
        <w:spacing w:after="0" w:line="240" w:lineRule="auto"/>
      </w:pPr>
      <w:r>
        <w:t>The CHNA must be repeated no less than every three taxable years after completion of the first CHNA.</w:t>
      </w:r>
    </w:p>
    <w:p w:rsidR="00C03F2F" w:rsidRDefault="00C03F2F" w:rsidP="007A6EB5">
      <w:pPr>
        <w:pStyle w:val="ListParagraph"/>
        <w:numPr>
          <w:ilvl w:val="0"/>
          <w:numId w:val="3"/>
        </w:numPr>
        <w:spacing w:after="0" w:line="240" w:lineRule="auto"/>
      </w:pPr>
      <w:r>
        <w:t>CHNA’s can be based on information collected by other organizations.</w:t>
      </w:r>
    </w:p>
    <w:p w:rsidR="00C03F2F" w:rsidRDefault="00C03F2F" w:rsidP="007A6EB5">
      <w:pPr>
        <w:pStyle w:val="ListParagraph"/>
        <w:numPr>
          <w:ilvl w:val="0"/>
          <w:numId w:val="3"/>
        </w:numPr>
        <w:spacing w:after="0" w:line="240" w:lineRule="auto"/>
      </w:pPr>
      <w:r>
        <w:t>CHNA’s can be conducted in collaboration with other organizations.</w:t>
      </w:r>
    </w:p>
    <w:p w:rsidR="00F27C6E" w:rsidRDefault="00C03F2F" w:rsidP="007A6EB5">
      <w:pPr>
        <w:pStyle w:val="ListParagraph"/>
        <w:numPr>
          <w:ilvl w:val="0"/>
          <w:numId w:val="3"/>
        </w:numPr>
        <w:spacing w:after="0" w:line="240" w:lineRule="auto"/>
      </w:pPr>
      <w:r>
        <w:t>The implementation strategy can be developed in collaboration with other organizations.</w:t>
      </w:r>
    </w:p>
    <w:sectPr w:rsidR="00F27C6E" w:rsidSect="00D72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C3052"/>
    <w:multiLevelType w:val="hybridMultilevel"/>
    <w:tmpl w:val="F32C9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382CA7"/>
    <w:multiLevelType w:val="hybridMultilevel"/>
    <w:tmpl w:val="95382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FC03C1"/>
    <w:multiLevelType w:val="hybridMultilevel"/>
    <w:tmpl w:val="561A7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C842FC"/>
    <w:multiLevelType w:val="hybridMultilevel"/>
    <w:tmpl w:val="FDE0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5EC"/>
    <w:rsid w:val="00020CB3"/>
    <w:rsid w:val="000977EC"/>
    <w:rsid w:val="000A037D"/>
    <w:rsid w:val="00127766"/>
    <w:rsid w:val="002446F4"/>
    <w:rsid w:val="0033667B"/>
    <w:rsid w:val="0062293B"/>
    <w:rsid w:val="00787470"/>
    <w:rsid w:val="007A6EB5"/>
    <w:rsid w:val="00844B9D"/>
    <w:rsid w:val="00AE08CE"/>
    <w:rsid w:val="00AF2F76"/>
    <w:rsid w:val="00B07D1A"/>
    <w:rsid w:val="00B3775F"/>
    <w:rsid w:val="00C03F2F"/>
    <w:rsid w:val="00C935EC"/>
    <w:rsid w:val="00D7243A"/>
    <w:rsid w:val="00D86ED4"/>
    <w:rsid w:val="00F27C6E"/>
    <w:rsid w:val="00FA7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B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Jesus</cp:lastModifiedBy>
  <cp:revision>2</cp:revision>
  <dcterms:created xsi:type="dcterms:W3CDTF">2012-06-26T22:04:00Z</dcterms:created>
  <dcterms:modified xsi:type="dcterms:W3CDTF">2012-06-26T22:04:00Z</dcterms:modified>
</cp:coreProperties>
</file>