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A1BE" w14:textId="68FA20D7" w:rsidR="002E420D" w:rsidRPr="00A439DB" w:rsidRDefault="007235AB" w:rsidP="00A439DB">
      <w:pPr>
        <w:jc w:val="center"/>
        <w:rPr>
          <w:b/>
          <w:sz w:val="24"/>
          <w:szCs w:val="24"/>
        </w:rPr>
      </w:pPr>
      <w:r>
        <w:rPr>
          <w:b/>
          <w:sz w:val="24"/>
          <w:szCs w:val="24"/>
        </w:rPr>
        <w:t>Depression Screening</w:t>
      </w:r>
      <w:r w:rsidR="00F7535A">
        <w:rPr>
          <w:b/>
          <w:sz w:val="24"/>
          <w:szCs w:val="24"/>
        </w:rPr>
        <w:t xml:space="preserve"> for FFS Medicare</w:t>
      </w:r>
      <w:r w:rsidR="00A439DB" w:rsidRPr="00A439DB">
        <w:rPr>
          <w:b/>
          <w:sz w:val="24"/>
          <w:szCs w:val="24"/>
        </w:rPr>
        <w:t>--Reimbursement Quick Guide</w:t>
      </w:r>
    </w:p>
    <w:tbl>
      <w:tblPr>
        <w:tblStyle w:val="TableGrid"/>
        <w:tblW w:w="10890" w:type="dxa"/>
        <w:tblInd w:w="-5" w:type="dxa"/>
        <w:tblLayout w:type="fixed"/>
        <w:tblLook w:val="04A0" w:firstRow="1" w:lastRow="0" w:firstColumn="1" w:lastColumn="0" w:noHBand="0" w:noVBand="1"/>
      </w:tblPr>
      <w:tblGrid>
        <w:gridCol w:w="1800"/>
        <w:gridCol w:w="4050"/>
        <w:gridCol w:w="5040"/>
      </w:tblGrid>
      <w:tr w:rsidR="00A439DB" w14:paraId="17ED5FC8" w14:textId="77777777" w:rsidTr="003C772A">
        <w:tc>
          <w:tcPr>
            <w:tcW w:w="1800" w:type="dxa"/>
          </w:tcPr>
          <w:p w14:paraId="4AA1E0A5" w14:textId="77777777" w:rsidR="00A439DB" w:rsidRPr="003F7B06" w:rsidRDefault="00A439DB">
            <w:pPr>
              <w:rPr>
                <w:b/>
              </w:rPr>
            </w:pPr>
            <w:r w:rsidRPr="003F7B06">
              <w:rPr>
                <w:b/>
              </w:rPr>
              <w:t xml:space="preserve">Covered Service </w:t>
            </w:r>
          </w:p>
        </w:tc>
        <w:tc>
          <w:tcPr>
            <w:tcW w:w="4050" w:type="dxa"/>
          </w:tcPr>
          <w:p w14:paraId="3F3405FD" w14:textId="1A5EB401" w:rsidR="00A439DB" w:rsidRDefault="0031565F" w:rsidP="00A439DB">
            <w:r>
              <w:t xml:space="preserve">Provide depression </w:t>
            </w:r>
            <w:r w:rsidR="00887D17">
              <w:t xml:space="preserve">screening </w:t>
            </w:r>
            <w:r w:rsidR="007235AB">
              <w:t xml:space="preserve">using </w:t>
            </w:r>
            <w:r w:rsidR="009C144B">
              <w:t>a standardized assessment tool</w:t>
            </w:r>
            <w:r w:rsidR="00A439DB">
              <w:t xml:space="preserve">. </w:t>
            </w:r>
          </w:p>
        </w:tc>
        <w:tc>
          <w:tcPr>
            <w:tcW w:w="5040" w:type="dxa"/>
          </w:tcPr>
          <w:p w14:paraId="49D691E7" w14:textId="5502377E" w:rsidR="00BF42D6" w:rsidRDefault="00825998" w:rsidP="002A4D5E">
            <w:r>
              <w:rPr>
                <w:b/>
              </w:rPr>
              <w:t>TIP</w:t>
            </w:r>
            <w:r w:rsidR="004319EC" w:rsidRPr="00647B61">
              <w:rPr>
                <w:b/>
              </w:rPr>
              <w:t>:</w:t>
            </w:r>
            <w:r w:rsidR="004319EC">
              <w:t xml:space="preserve"> </w:t>
            </w:r>
          </w:p>
          <w:p w14:paraId="53FEEF91" w14:textId="07415590" w:rsidR="003C772A" w:rsidRDefault="00BF42D6" w:rsidP="002A4D5E">
            <w:r w:rsidRPr="00BF42D6">
              <w:t xml:space="preserve">• </w:t>
            </w:r>
            <w:r w:rsidR="002A4D5E">
              <w:t xml:space="preserve">The </w:t>
            </w:r>
            <w:r w:rsidR="009B01F3">
              <w:t>PHQ</w:t>
            </w:r>
            <w:r w:rsidR="00377BF8">
              <w:t>-9</w:t>
            </w:r>
            <w:r w:rsidR="009B01F3">
              <w:t xml:space="preserve"> (Patient Health Questionnaire)</w:t>
            </w:r>
            <w:r w:rsidR="002A4D5E">
              <w:t xml:space="preserve"> is the validated screener most often used. </w:t>
            </w:r>
            <w:r>
              <w:t xml:space="preserve">        </w:t>
            </w:r>
            <w:r w:rsidR="00384EAA">
              <w:t xml:space="preserve">                                                 </w:t>
            </w:r>
          </w:p>
          <w:p w14:paraId="20547B5F" w14:textId="77777777" w:rsidR="00A439DB" w:rsidRDefault="00384EAA" w:rsidP="002A4D5E">
            <w:r>
              <w:t xml:space="preserve"> </w:t>
            </w:r>
            <w:r w:rsidR="00BF42D6" w:rsidRPr="00BF42D6">
              <w:t xml:space="preserve">• </w:t>
            </w:r>
            <w:r w:rsidR="000839A6" w:rsidRPr="000839A6">
              <w:t>Practitioners can choose alternative validated tools appropriate for their population or setting</w:t>
            </w:r>
            <w:r w:rsidR="009B01F3">
              <w:t xml:space="preserve"> (Example-Geriatric Depression Screener)</w:t>
            </w:r>
            <w:r w:rsidR="000839A6" w:rsidRPr="000839A6">
              <w:t>.</w:t>
            </w:r>
          </w:p>
          <w:p w14:paraId="47A82056" w14:textId="59CEE54F" w:rsidR="00AC0BF7" w:rsidRPr="00AC0BF7" w:rsidRDefault="00AC0BF7" w:rsidP="002A4D5E">
            <w:r w:rsidRPr="00BF42D6">
              <w:t>•</w:t>
            </w:r>
            <w:r>
              <w:t xml:space="preserve"> For QPP measure: </w:t>
            </w:r>
            <w:r w:rsidRPr="00AC0BF7">
              <w:rPr>
                <w:i/>
              </w:rPr>
              <w:t>Depression Utilization of the PHQ-9 Tool</w:t>
            </w:r>
            <w:r>
              <w:rPr>
                <w:i/>
              </w:rPr>
              <w:t xml:space="preserve">, </w:t>
            </w:r>
            <w:r>
              <w:t>you must use the PHQ-9</w:t>
            </w:r>
          </w:p>
        </w:tc>
      </w:tr>
      <w:tr w:rsidR="00A439DB" w14:paraId="53D9010B" w14:textId="77777777" w:rsidTr="003C772A">
        <w:tc>
          <w:tcPr>
            <w:tcW w:w="1800" w:type="dxa"/>
          </w:tcPr>
          <w:p w14:paraId="08803BA6" w14:textId="77777777" w:rsidR="00A439DB" w:rsidRPr="003F7B06" w:rsidRDefault="00A439DB">
            <w:pPr>
              <w:rPr>
                <w:b/>
              </w:rPr>
            </w:pPr>
            <w:r w:rsidRPr="003F7B06">
              <w:rPr>
                <w:b/>
              </w:rPr>
              <w:t>HCPCS/CPT Codes</w:t>
            </w:r>
          </w:p>
        </w:tc>
        <w:tc>
          <w:tcPr>
            <w:tcW w:w="4050" w:type="dxa"/>
          </w:tcPr>
          <w:p w14:paraId="3A7D076D" w14:textId="61F4B9D8" w:rsidR="00A439DB" w:rsidRDefault="007235AB" w:rsidP="00A439DB">
            <w:r w:rsidRPr="007235AB">
              <w:t xml:space="preserve">G0444 – Annual depression screening, 15 minutes </w:t>
            </w:r>
            <w:r w:rsidR="00887D17">
              <w:t>(limited to screening only)</w:t>
            </w:r>
          </w:p>
          <w:p w14:paraId="54CF92D4" w14:textId="77777777" w:rsidR="00887D17" w:rsidRDefault="00887D17" w:rsidP="00A439DB"/>
          <w:p w14:paraId="3D4F0920" w14:textId="048A781A" w:rsidR="00A439DB" w:rsidRDefault="00A439DB" w:rsidP="00A439DB"/>
        </w:tc>
        <w:tc>
          <w:tcPr>
            <w:tcW w:w="5040" w:type="dxa"/>
          </w:tcPr>
          <w:p w14:paraId="1C1DF615" w14:textId="1815B312" w:rsidR="00BF42D6" w:rsidRDefault="00825998" w:rsidP="00647B61">
            <w:r>
              <w:rPr>
                <w:b/>
              </w:rPr>
              <w:t>TIP</w:t>
            </w:r>
            <w:r w:rsidR="00647B61" w:rsidRPr="00647B61">
              <w:rPr>
                <w:b/>
              </w:rPr>
              <w:t>:</w:t>
            </w:r>
            <w:r w:rsidR="00647B61">
              <w:t xml:space="preserve"> </w:t>
            </w:r>
          </w:p>
          <w:p w14:paraId="2F3B9D59" w14:textId="58A7CCCD" w:rsidR="00377BF8" w:rsidRDefault="00BF42D6" w:rsidP="00647B61">
            <w:r w:rsidRPr="00BF42D6">
              <w:t xml:space="preserve">• </w:t>
            </w:r>
            <w:r w:rsidR="00BD6845">
              <w:t>Bundled with</w:t>
            </w:r>
            <w:r w:rsidR="00647B61">
              <w:t xml:space="preserve"> G0438 </w:t>
            </w:r>
            <w:r w:rsidR="00377BF8">
              <w:t>(Initial Annual Wellness Visit) and the</w:t>
            </w:r>
            <w:r w:rsidR="00647B61">
              <w:t xml:space="preserve"> </w:t>
            </w:r>
            <w:r w:rsidR="00377BF8" w:rsidRPr="00377BF8">
              <w:t>Initial Preventive Physical Exam (G0402)</w:t>
            </w:r>
            <w:r w:rsidR="00BD6845">
              <w:t xml:space="preserve"> so do not code separately</w:t>
            </w:r>
            <w:r w:rsidR="00377BF8">
              <w:t>.</w:t>
            </w:r>
          </w:p>
          <w:p w14:paraId="05D69C5D" w14:textId="7CBE2D5C" w:rsidR="00384EAA" w:rsidRDefault="00377BF8" w:rsidP="00647B61">
            <w:r w:rsidRPr="00377BF8">
              <w:t>•</w:t>
            </w:r>
            <w:r w:rsidR="00BD6845">
              <w:t xml:space="preserve">Payable </w:t>
            </w:r>
            <w:r>
              <w:t xml:space="preserve">with </w:t>
            </w:r>
            <w:r w:rsidR="00647B61">
              <w:t>G0439 (Sub</w:t>
            </w:r>
            <w:r>
              <w:t xml:space="preserve">sequent Annual Wellness Visit) </w:t>
            </w:r>
          </w:p>
          <w:p w14:paraId="7E78DAAF" w14:textId="5F889F05" w:rsidR="00647B61" w:rsidRDefault="00BF42D6" w:rsidP="00647B61">
            <w:r w:rsidRPr="00BF42D6">
              <w:t xml:space="preserve">• </w:t>
            </w:r>
            <w:r w:rsidR="00F6715D">
              <w:t xml:space="preserve">Modifier 25 may be used with </w:t>
            </w:r>
            <w:r w:rsidR="008E6775">
              <w:t>E&amp;M</w:t>
            </w:r>
            <w:r w:rsidR="00F6715D">
              <w:t xml:space="preserve"> codes when services are separate, </w:t>
            </w:r>
            <w:r w:rsidR="00F6715D" w:rsidRPr="00F6715D">
              <w:rPr>
                <w:i/>
              </w:rPr>
              <w:t>significant</w:t>
            </w:r>
            <w:r w:rsidR="00F6715D">
              <w:t xml:space="preserve"> and on the same day</w:t>
            </w:r>
          </w:p>
          <w:p w14:paraId="1539575B" w14:textId="6C5F5463" w:rsidR="00F6715D" w:rsidRPr="00F6715D" w:rsidRDefault="00F6715D" w:rsidP="00647B61">
            <w:r w:rsidRPr="00BF42D6">
              <w:t>•</w:t>
            </w:r>
            <w:r w:rsidR="006D0C11">
              <w:t>Modifier 59 is</w:t>
            </w:r>
            <w:r w:rsidR="006D0C11" w:rsidRPr="006D0C11">
              <w:t xml:space="preserve"> dependent on the code combination</w:t>
            </w:r>
            <w:r w:rsidR="006D0C11">
              <w:t>—Contact</w:t>
            </w:r>
            <w:r w:rsidR="00074C2C">
              <w:t xml:space="preserve"> </w:t>
            </w:r>
            <w:hyperlink r:id="rId5" w:history="1">
              <w:r w:rsidR="00074C2C" w:rsidRPr="00AD14F8">
                <w:rPr>
                  <w:rStyle w:val="Hyperlink"/>
                </w:rPr>
                <w:t>http://www.ama-assn.org/</w:t>
              </w:r>
            </w:hyperlink>
            <w:r w:rsidR="00074C2C">
              <w:t xml:space="preserve"> for assistance</w:t>
            </w:r>
          </w:p>
        </w:tc>
      </w:tr>
      <w:tr w:rsidR="00A439DB" w14:paraId="4D624678" w14:textId="77777777" w:rsidTr="003C772A">
        <w:tc>
          <w:tcPr>
            <w:tcW w:w="1800" w:type="dxa"/>
          </w:tcPr>
          <w:p w14:paraId="4709EBAC" w14:textId="7D6A55E5" w:rsidR="00A439DB" w:rsidRPr="003F7B06" w:rsidRDefault="003F7B06">
            <w:pPr>
              <w:rPr>
                <w:b/>
              </w:rPr>
            </w:pPr>
            <w:r w:rsidRPr="003F7B06">
              <w:rPr>
                <w:b/>
              </w:rPr>
              <w:t>ICD–10–CM Codes</w:t>
            </w:r>
          </w:p>
        </w:tc>
        <w:tc>
          <w:tcPr>
            <w:tcW w:w="4050" w:type="dxa"/>
          </w:tcPr>
          <w:p w14:paraId="20BCD540" w14:textId="0B80014A" w:rsidR="00A439DB" w:rsidRDefault="00606090" w:rsidP="00685221">
            <w:r>
              <w:t>D</w:t>
            </w:r>
            <w:r w:rsidR="003F7B06">
              <w:t>iagnostic code</w:t>
            </w:r>
            <w:r>
              <w:t>s may vary</w:t>
            </w:r>
            <w:r w:rsidR="00BD6845">
              <w:t xml:space="preserve"> but </w:t>
            </w:r>
            <w:r w:rsidR="0031565F">
              <w:t>often used with Z13.89</w:t>
            </w:r>
            <w:r w:rsidR="009C144B">
              <w:t xml:space="preserve"> (</w:t>
            </w:r>
            <w:r w:rsidR="00D94FDD">
              <w:t xml:space="preserve">used to </w:t>
            </w:r>
            <w:r w:rsidR="0031565F" w:rsidRPr="0031565F">
              <w:t>specify a diagnosis of encounter f</w:t>
            </w:r>
            <w:r w:rsidR="009C144B">
              <w:t>or screening</w:t>
            </w:r>
            <w:r w:rsidR="0031565F">
              <w:t>).</w:t>
            </w:r>
          </w:p>
        </w:tc>
        <w:tc>
          <w:tcPr>
            <w:tcW w:w="5040" w:type="dxa"/>
          </w:tcPr>
          <w:p w14:paraId="074DC3EE" w14:textId="7BEDBF29" w:rsidR="00A439DB" w:rsidRDefault="00825998">
            <w:r>
              <w:rPr>
                <w:b/>
              </w:rPr>
              <w:t>TIP</w:t>
            </w:r>
            <w:r w:rsidR="00685221" w:rsidRPr="00647B61">
              <w:rPr>
                <w:b/>
              </w:rPr>
              <w:t xml:space="preserve">: </w:t>
            </w:r>
            <w:r w:rsidR="000C01B3" w:rsidRPr="000C01B3">
              <w:t>Modifi</w:t>
            </w:r>
            <w:r w:rsidR="000C01B3">
              <w:t xml:space="preserve">er 59 is often used in combination with G0444 and </w:t>
            </w:r>
            <w:r w:rsidR="000C01B3" w:rsidRPr="000C01B3">
              <w:t>Z13.89</w:t>
            </w:r>
            <w:r w:rsidR="000C01B3">
              <w:rPr>
                <w:b/>
              </w:rPr>
              <w:t xml:space="preserve"> </w:t>
            </w:r>
            <w:r w:rsidR="00685221" w:rsidRPr="00685221">
              <w:t>Contact local MAC for guidance</w:t>
            </w:r>
          </w:p>
        </w:tc>
      </w:tr>
      <w:tr w:rsidR="00A439DB" w14:paraId="01A6BCC3" w14:textId="77777777" w:rsidTr="003C772A">
        <w:tc>
          <w:tcPr>
            <w:tcW w:w="1800" w:type="dxa"/>
          </w:tcPr>
          <w:p w14:paraId="4E364E99" w14:textId="30CF2EC9" w:rsidR="00A439DB" w:rsidRPr="003F7B06" w:rsidRDefault="00074C2C">
            <w:pPr>
              <w:rPr>
                <w:b/>
              </w:rPr>
            </w:pPr>
            <w:r>
              <w:rPr>
                <w:b/>
              </w:rPr>
              <w:t>How o</w:t>
            </w:r>
            <w:r w:rsidR="003F7B06" w:rsidRPr="003F7B06">
              <w:rPr>
                <w:b/>
              </w:rPr>
              <w:t>ften?</w:t>
            </w:r>
          </w:p>
        </w:tc>
        <w:tc>
          <w:tcPr>
            <w:tcW w:w="4050" w:type="dxa"/>
          </w:tcPr>
          <w:p w14:paraId="4717B7C6" w14:textId="022A1BA5" w:rsidR="00A439DB" w:rsidRDefault="007235AB" w:rsidP="003F0591">
            <w:r>
              <w:t>Annually for G0444</w:t>
            </w:r>
            <w:r w:rsidR="003F7B06">
              <w:t>; more than 11 calendar</w:t>
            </w:r>
            <w:r w:rsidR="00074C2C">
              <w:t xml:space="preserve"> </w:t>
            </w:r>
            <w:r w:rsidR="003F7B06">
              <w:t>months must pass</w:t>
            </w:r>
          </w:p>
        </w:tc>
        <w:tc>
          <w:tcPr>
            <w:tcW w:w="5040" w:type="dxa"/>
          </w:tcPr>
          <w:p w14:paraId="73F1EEDC" w14:textId="676FF4B2" w:rsidR="00647B61" w:rsidRDefault="003F0591" w:rsidP="00647B61">
            <w:r w:rsidRPr="00647B61">
              <w:rPr>
                <w:b/>
              </w:rPr>
              <w:t>TIP:</w:t>
            </w:r>
            <w:r w:rsidR="00606090">
              <w:t xml:space="preserve"> Consider using the screener to monitor treatment, though </w:t>
            </w:r>
            <w:r w:rsidR="00377BF8">
              <w:t xml:space="preserve">additional screeners are not </w:t>
            </w:r>
            <w:r w:rsidR="00606090">
              <w:t>billable within the same year, it will</w:t>
            </w:r>
            <w:r w:rsidR="00377BF8">
              <w:t xml:space="preserve"> provide information on</w:t>
            </w:r>
            <w:r w:rsidR="000C01B3">
              <w:t xml:space="preserve"> </w:t>
            </w:r>
            <w:r w:rsidR="0041797B">
              <w:t>management</w:t>
            </w:r>
            <w:r w:rsidR="00606090">
              <w:t xml:space="preserve"> </w:t>
            </w:r>
            <w:r w:rsidR="00377BF8">
              <w:t>of the condition</w:t>
            </w:r>
            <w:r w:rsidR="00606090">
              <w:t>.</w:t>
            </w:r>
          </w:p>
          <w:p w14:paraId="23655626" w14:textId="77777777" w:rsidR="00647B61" w:rsidRDefault="00647B61" w:rsidP="00647B61"/>
        </w:tc>
      </w:tr>
      <w:tr w:rsidR="000839A6" w14:paraId="64EF3E38" w14:textId="77777777" w:rsidTr="003C772A">
        <w:tc>
          <w:tcPr>
            <w:tcW w:w="1800" w:type="dxa"/>
          </w:tcPr>
          <w:p w14:paraId="74A426DB" w14:textId="6DE4EE78" w:rsidR="000839A6" w:rsidRPr="003F7B06" w:rsidRDefault="00074C2C">
            <w:pPr>
              <w:rPr>
                <w:b/>
              </w:rPr>
            </w:pPr>
            <w:r>
              <w:rPr>
                <w:b/>
              </w:rPr>
              <w:t>Where c</w:t>
            </w:r>
            <w:r w:rsidR="000839A6">
              <w:rPr>
                <w:b/>
              </w:rPr>
              <w:t>an the service be provided?</w:t>
            </w:r>
          </w:p>
        </w:tc>
        <w:tc>
          <w:tcPr>
            <w:tcW w:w="4050" w:type="dxa"/>
          </w:tcPr>
          <w:p w14:paraId="49FA79FA" w14:textId="77777777" w:rsidR="00887D17" w:rsidRDefault="00887D17" w:rsidP="000839A6">
            <w:r>
              <w:t>Physician’s office</w:t>
            </w:r>
          </w:p>
          <w:p w14:paraId="41303428" w14:textId="77777777" w:rsidR="00887D17" w:rsidRDefault="00887D17" w:rsidP="000839A6">
            <w:r>
              <w:t>Outpatient hospital</w:t>
            </w:r>
          </w:p>
          <w:p w14:paraId="52A51C1E" w14:textId="77777777" w:rsidR="00887D17" w:rsidRDefault="00887D17" w:rsidP="000839A6">
            <w:r>
              <w:t>Independent clinic</w:t>
            </w:r>
          </w:p>
          <w:p w14:paraId="58738B3B" w14:textId="79B5F6F2" w:rsidR="000839A6" w:rsidRDefault="00887D17" w:rsidP="000839A6">
            <w:r>
              <w:t>S</w:t>
            </w:r>
            <w:r w:rsidR="000839A6">
              <w:t>tate or local public health clinic</w:t>
            </w:r>
          </w:p>
        </w:tc>
        <w:tc>
          <w:tcPr>
            <w:tcW w:w="5040" w:type="dxa"/>
          </w:tcPr>
          <w:p w14:paraId="63B5D277" w14:textId="51E898FC" w:rsidR="000C01B3" w:rsidRDefault="002A4D5E" w:rsidP="00A52EF2">
            <w:pPr>
              <w:pStyle w:val="Default"/>
              <w:rPr>
                <w:sz w:val="22"/>
                <w:szCs w:val="22"/>
              </w:rPr>
            </w:pPr>
            <w:r w:rsidRPr="00647B61">
              <w:rPr>
                <w:b/>
              </w:rPr>
              <w:t>TIP:</w:t>
            </w:r>
            <w:r w:rsidRPr="002A4D5E">
              <w:t xml:space="preserve"> </w:t>
            </w:r>
            <w:r w:rsidR="00887D17" w:rsidRPr="00074C2C">
              <w:rPr>
                <w:sz w:val="22"/>
                <w:szCs w:val="22"/>
              </w:rPr>
              <w:t>Screening</w:t>
            </w:r>
            <w:r w:rsidRPr="00887D17">
              <w:rPr>
                <w:sz w:val="22"/>
                <w:szCs w:val="22"/>
              </w:rPr>
              <w:t xml:space="preserve"> </w:t>
            </w:r>
            <w:r w:rsidR="00EE70FD">
              <w:rPr>
                <w:sz w:val="22"/>
                <w:szCs w:val="22"/>
              </w:rPr>
              <w:t>(G0444</w:t>
            </w:r>
            <w:r w:rsidR="00887D17">
              <w:rPr>
                <w:sz w:val="22"/>
                <w:szCs w:val="22"/>
              </w:rPr>
              <w:t xml:space="preserve">) </w:t>
            </w:r>
            <w:r w:rsidRPr="00887D17">
              <w:rPr>
                <w:sz w:val="22"/>
                <w:szCs w:val="22"/>
              </w:rPr>
              <w:t>can be completed by patient and scored qu</w:t>
            </w:r>
            <w:r w:rsidR="00887D17">
              <w:rPr>
                <w:sz w:val="22"/>
                <w:szCs w:val="22"/>
              </w:rPr>
              <w:t>ickly by staff during t</w:t>
            </w:r>
            <w:r w:rsidR="00074C2C">
              <w:rPr>
                <w:sz w:val="22"/>
                <w:szCs w:val="22"/>
              </w:rPr>
              <w:t>he visit.</w:t>
            </w:r>
            <w:r w:rsidR="00887D17">
              <w:rPr>
                <w:sz w:val="22"/>
                <w:szCs w:val="22"/>
              </w:rPr>
              <w:t xml:space="preserve"> </w:t>
            </w:r>
            <w:r w:rsidR="00074C2C">
              <w:rPr>
                <w:sz w:val="22"/>
                <w:szCs w:val="22"/>
              </w:rPr>
              <w:t>Other o</w:t>
            </w:r>
            <w:r w:rsidR="00887D17">
              <w:rPr>
                <w:sz w:val="22"/>
                <w:szCs w:val="22"/>
              </w:rPr>
              <w:t>ptions include telephone, mail, e-mail, portal, e-visit, i-pad, or patient kiosk.</w:t>
            </w:r>
          </w:p>
          <w:p w14:paraId="6341CAE5" w14:textId="1CA708A6" w:rsidR="000C01B3" w:rsidRDefault="000C01B3" w:rsidP="00A52EF2">
            <w:pPr>
              <w:pStyle w:val="Default"/>
              <w:rPr>
                <w:sz w:val="22"/>
                <w:szCs w:val="22"/>
              </w:rPr>
            </w:pPr>
            <w:r w:rsidRPr="003C772A">
              <w:t>•</w:t>
            </w:r>
            <w:r w:rsidRPr="000C01B3">
              <w:rPr>
                <w:sz w:val="22"/>
                <w:szCs w:val="22"/>
              </w:rPr>
              <w:t>Be sure to include the facility code</w:t>
            </w:r>
          </w:p>
          <w:p w14:paraId="73ECF7E7" w14:textId="3920D620" w:rsidR="000839A6" w:rsidRPr="00EE70FD" w:rsidRDefault="000839A6" w:rsidP="00EE70FD">
            <w:pPr>
              <w:pStyle w:val="Default"/>
              <w:rPr>
                <w:sz w:val="22"/>
                <w:szCs w:val="22"/>
              </w:rPr>
            </w:pPr>
          </w:p>
        </w:tc>
      </w:tr>
      <w:tr w:rsidR="00A439DB" w14:paraId="669D74D2" w14:textId="77777777" w:rsidTr="003C772A">
        <w:tc>
          <w:tcPr>
            <w:tcW w:w="1800" w:type="dxa"/>
          </w:tcPr>
          <w:p w14:paraId="4932DA5C" w14:textId="410EB448" w:rsidR="00A439DB" w:rsidRPr="003F7B06" w:rsidRDefault="00074C2C">
            <w:pPr>
              <w:rPr>
                <w:b/>
              </w:rPr>
            </w:pPr>
            <w:r>
              <w:rPr>
                <w:b/>
              </w:rPr>
              <w:t>Who can p</w:t>
            </w:r>
            <w:r w:rsidR="003F7B06" w:rsidRPr="003F7B06">
              <w:rPr>
                <w:b/>
              </w:rPr>
              <w:t>rovide</w:t>
            </w:r>
            <w:r>
              <w:rPr>
                <w:b/>
              </w:rPr>
              <w:t xml:space="preserve"> the service</w:t>
            </w:r>
            <w:r w:rsidR="003F7B06" w:rsidRPr="003F7B06">
              <w:rPr>
                <w:b/>
              </w:rPr>
              <w:t>?</w:t>
            </w:r>
          </w:p>
        </w:tc>
        <w:tc>
          <w:tcPr>
            <w:tcW w:w="4050" w:type="dxa"/>
          </w:tcPr>
          <w:p w14:paraId="1502B86A" w14:textId="3A9CA235" w:rsidR="00BD6845" w:rsidRDefault="00BD6845" w:rsidP="003F7B06">
            <w:r>
              <w:t>P</w:t>
            </w:r>
            <w:r w:rsidRPr="00BD6845">
              <w:t xml:space="preserve">rovider must have in place staff-assisted </w:t>
            </w:r>
            <w:r w:rsidR="000C01B3">
              <w:t xml:space="preserve">(nurse etc.) </w:t>
            </w:r>
            <w:r w:rsidRPr="00BD6845">
              <w:t>depression care supports who can advise the physician of screening results and who can facilitate and coordinate referrals to mental health treatment.</w:t>
            </w:r>
          </w:p>
        </w:tc>
        <w:tc>
          <w:tcPr>
            <w:tcW w:w="5040" w:type="dxa"/>
          </w:tcPr>
          <w:p w14:paraId="1D94E088" w14:textId="52B09FA7" w:rsidR="009C144B" w:rsidRDefault="00BD6845" w:rsidP="009C144B">
            <w:r>
              <w:rPr>
                <w:b/>
              </w:rPr>
              <w:t>TIP</w:t>
            </w:r>
            <w:r w:rsidR="00685221" w:rsidRPr="00647B61">
              <w:rPr>
                <w:b/>
              </w:rPr>
              <w:t>:</w:t>
            </w:r>
            <w:r w:rsidR="00685221">
              <w:t xml:space="preserve"> </w:t>
            </w:r>
            <w:r w:rsidR="009C144B">
              <w:t xml:space="preserve">Screening often happens </w:t>
            </w:r>
            <w:r w:rsidR="00E22608">
              <w:t>during intake by an MA, LPN or n</w:t>
            </w:r>
            <w:r w:rsidR="009C144B">
              <w:t>urse.</w:t>
            </w:r>
          </w:p>
          <w:p w14:paraId="7F0E674A" w14:textId="13F2A0BA" w:rsidR="00E22608" w:rsidRDefault="006D3565" w:rsidP="00E22608">
            <w:r>
              <w:t xml:space="preserve">• </w:t>
            </w:r>
            <w:r w:rsidRPr="009C144B">
              <w:t>More comprehensive care supports include a case manager working with the primary care physician</w:t>
            </w:r>
            <w:r>
              <w:t xml:space="preserve"> and coordinating care with behavioral health services</w:t>
            </w:r>
          </w:p>
        </w:tc>
      </w:tr>
      <w:tr w:rsidR="00A439DB" w14:paraId="3508F57C" w14:textId="77777777" w:rsidTr="003C772A">
        <w:tc>
          <w:tcPr>
            <w:tcW w:w="1800" w:type="dxa"/>
          </w:tcPr>
          <w:p w14:paraId="41978EB4" w14:textId="3EF71615" w:rsidR="00A439DB" w:rsidRPr="003F7B06" w:rsidRDefault="00074C2C">
            <w:pPr>
              <w:rPr>
                <w:b/>
              </w:rPr>
            </w:pPr>
            <w:r>
              <w:rPr>
                <w:b/>
              </w:rPr>
              <w:t>Who is c</w:t>
            </w:r>
            <w:r w:rsidR="003F7B06" w:rsidRPr="003F7B06">
              <w:rPr>
                <w:b/>
              </w:rPr>
              <w:t>overed?</w:t>
            </w:r>
          </w:p>
        </w:tc>
        <w:tc>
          <w:tcPr>
            <w:tcW w:w="4050" w:type="dxa"/>
          </w:tcPr>
          <w:p w14:paraId="6E4A773D" w14:textId="3920E3F3" w:rsidR="001A4A64" w:rsidRDefault="003F7B06" w:rsidP="003F7B06">
            <w:r>
              <w:t xml:space="preserve">All </w:t>
            </w:r>
            <w:r w:rsidR="000839A6" w:rsidRPr="00F7535A">
              <w:rPr>
                <w:b/>
              </w:rPr>
              <w:t>fee for service</w:t>
            </w:r>
            <w:r w:rsidR="000839A6">
              <w:t xml:space="preserve"> </w:t>
            </w:r>
            <w:r>
              <w:t>Medicare beneficiaries are el</w:t>
            </w:r>
            <w:r w:rsidR="00606090">
              <w:t>igible for depression</w:t>
            </w:r>
            <w:r w:rsidR="000839A6">
              <w:t xml:space="preserve"> </w:t>
            </w:r>
            <w:r>
              <w:t xml:space="preserve">screening annually. </w:t>
            </w:r>
          </w:p>
          <w:p w14:paraId="151456E2" w14:textId="3DD5B652" w:rsidR="00A439DB" w:rsidRDefault="00A439DB" w:rsidP="003F7B06"/>
        </w:tc>
        <w:tc>
          <w:tcPr>
            <w:tcW w:w="5040" w:type="dxa"/>
          </w:tcPr>
          <w:p w14:paraId="5464AB35" w14:textId="2D4BCEC4" w:rsidR="001A4A64" w:rsidRDefault="00647B61" w:rsidP="00647B61">
            <w:r w:rsidRPr="00647B61">
              <w:rPr>
                <w:b/>
              </w:rPr>
              <w:t>TIP:</w:t>
            </w:r>
            <w:r>
              <w:t xml:space="preserve"> </w:t>
            </w:r>
            <w:r w:rsidR="001447C3">
              <w:t>Once a patient has a diagnosis of depression, screening may be denied</w:t>
            </w:r>
          </w:p>
        </w:tc>
      </w:tr>
      <w:tr w:rsidR="0041797B" w14:paraId="56D91B86" w14:textId="77777777" w:rsidTr="003C772A">
        <w:tc>
          <w:tcPr>
            <w:tcW w:w="1800" w:type="dxa"/>
          </w:tcPr>
          <w:p w14:paraId="7130EDD1" w14:textId="6201CFB9" w:rsidR="0041797B" w:rsidRDefault="0041797B">
            <w:pPr>
              <w:rPr>
                <w:b/>
              </w:rPr>
            </w:pPr>
            <w:r>
              <w:rPr>
                <w:b/>
              </w:rPr>
              <w:t>What if there is a positive screen?</w:t>
            </w:r>
          </w:p>
        </w:tc>
        <w:tc>
          <w:tcPr>
            <w:tcW w:w="4050" w:type="dxa"/>
          </w:tcPr>
          <w:p w14:paraId="409BF114" w14:textId="77777777" w:rsidR="00274AF2" w:rsidRDefault="0041797B" w:rsidP="003F7B06">
            <w:r>
              <w:t xml:space="preserve">For Mild to Moderate depression, provide education, self-management support, </w:t>
            </w:r>
            <w:r w:rsidR="005D652D">
              <w:t>consider meds and/or referral to a BH specialist. For severe or a positive on the suicide question, complete suicide screen and refer to BH specialist for timely assistance</w:t>
            </w:r>
            <w:r w:rsidR="00960730">
              <w:t>/intervention</w:t>
            </w:r>
            <w:r w:rsidR="005D652D">
              <w:t>.</w:t>
            </w:r>
            <w:r w:rsidR="00AF3B1B">
              <w:t xml:space="preserve"> </w:t>
            </w:r>
          </w:p>
          <w:p w14:paraId="7D207158" w14:textId="397C5685" w:rsidR="0041797B" w:rsidRDefault="00274AF2" w:rsidP="003F7B06">
            <w:bookmarkStart w:id="0" w:name="_GoBack"/>
            <w:bookmarkEnd w:id="0"/>
            <w:r>
              <w:lastRenderedPageBreak/>
              <w:t>Consider building a partnership with a local BH provider or organization to ensure timely referrals and communication.</w:t>
            </w:r>
          </w:p>
        </w:tc>
        <w:tc>
          <w:tcPr>
            <w:tcW w:w="5040" w:type="dxa"/>
          </w:tcPr>
          <w:p w14:paraId="2E0D61B5" w14:textId="2EDDE2E4" w:rsidR="001A062E" w:rsidRPr="00274AF2" w:rsidRDefault="0041797B" w:rsidP="00647B61">
            <w:pPr>
              <w:rPr>
                <w:b/>
              </w:rPr>
            </w:pPr>
            <w:r>
              <w:rPr>
                <w:b/>
              </w:rPr>
              <w:lastRenderedPageBreak/>
              <w:t>TIP:</w:t>
            </w:r>
            <w:r w:rsidR="00274AF2">
              <w:rPr>
                <w:b/>
              </w:rPr>
              <w:t xml:space="preserve"> </w:t>
            </w:r>
            <w:r w:rsidR="001A062E">
              <w:t xml:space="preserve">Use CPT code </w:t>
            </w:r>
            <w:r w:rsidR="001A062E" w:rsidRPr="001A062E">
              <w:t xml:space="preserve">96127 - </w:t>
            </w:r>
            <w:r w:rsidR="001A062E" w:rsidRPr="001A062E">
              <w:rPr>
                <w:i/>
              </w:rPr>
              <w:t>Brief emotional/behavioral assessment</w:t>
            </w:r>
            <w:r w:rsidR="001A062E" w:rsidRPr="001A062E">
              <w:t xml:space="preserve"> (</w:t>
            </w:r>
            <w:proofErr w:type="spellStart"/>
            <w:r w:rsidR="001A062E" w:rsidRPr="001A062E">
              <w:t>eg</w:t>
            </w:r>
            <w:proofErr w:type="spellEnd"/>
            <w:r w:rsidR="001A062E" w:rsidRPr="001A062E">
              <w:t>, depression inventory, attention-deficit/hypera</w:t>
            </w:r>
            <w:r w:rsidR="001A062E">
              <w:t>ctivity disorder</w:t>
            </w:r>
            <w:r w:rsidR="00274AF2">
              <w:t xml:space="preserve"> [ADHD] scale) to rescreen patients with a positive screen for treatment monitoring</w:t>
            </w:r>
            <w:r w:rsidR="001A062E" w:rsidRPr="001A062E">
              <w:t xml:space="preserve">. </w:t>
            </w:r>
          </w:p>
          <w:p w14:paraId="4D77F8E3" w14:textId="562F7E58" w:rsidR="001A062E" w:rsidRDefault="00274AF2" w:rsidP="00647B61">
            <w:r w:rsidRPr="00274AF2">
              <w:t>•</w:t>
            </w:r>
            <w:r w:rsidR="001A062E" w:rsidRPr="001A062E">
              <w:t xml:space="preserve">CPT Code 96127 may be billed four times for each patient per visit, utilizing four different instruments </w:t>
            </w:r>
            <w:r w:rsidR="001A062E" w:rsidRPr="001A062E">
              <w:lastRenderedPageBreak/>
              <w:t>or assessments</w:t>
            </w:r>
            <w:r>
              <w:t xml:space="preserve"> (example: PHQ-9, GAD-7, AUDIT, Suicide Risk Assessment)</w:t>
            </w:r>
          </w:p>
          <w:p w14:paraId="225EEC4B" w14:textId="0A2BF5E4" w:rsidR="00274AF2" w:rsidRDefault="00274AF2" w:rsidP="00647B61">
            <w:r w:rsidRPr="00274AF2">
              <w:t>•</w:t>
            </w:r>
            <w:r>
              <w:t>C</w:t>
            </w:r>
            <w:r w:rsidRPr="00274AF2">
              <w:t>an be billed every time it’s medi</w:t>
            </w:r>
            <w:r>
              <w:t>cally necessary</w:t>
            </w:r>
          </w:p>
          <w:p w14:paraId="60A93813" w14:textId="78A33A85" w:rsidR="0041797B" w:rsidRPr="00647B61" w:rsidRDefault="0041797B" w:rsidP="00274AF2">
            <w:pPr>
              <w:rPr>
                <w:b/>
              </w:rPr>
            </w:pPr>
          </w:p>
        </w:tc>
      </w:tr>
      <w:tr w:rsidR="00A439DB" w14:paraId="413758F0" w14:textId="77777777" w:rsidTr="003C772A">
        <w:trPr>
          <w:trHeight w:val="665"/>
        </w:trPr>
        <w:tc>
          <w:tcPr>
            <w:tcW w:w="1800" w:type="dxa"/>
          </w:tcPr>
          <w:p w14:paraId="338E0701" w14:textId="77777777" w:rsidR="00A439DB" w:rsidRPr="003F7B06" w:rsidRDefault="003F7B06">
            <w:pPr>
              <w:rPr>
                <w:b/>
              </w:rPr>
            </w:pPr>
            <w:r w:rsidRPr="003F7B06">
              <w:rPr>
                <w:b/>
              </w:rPr>
              <w:lastRenderedPageBreak/>
              <w:t xml:space="preserve">Beneficiary cost </w:t>
            </w:r>
          </w:p>
        </w:tc>
        <w:tc>
          <w:tcPr>
            <w:tcW w:w="4050" w:type="dxa"/>
          </w:tcPr>
          <w:p w14:paraId="6AAF7C11" w14:textId="77777777" w:rsidR="003F7B06" w:rsidRDefault="004319EC" w:rsidP="003F7B06">
            <w:r>
              <w:t xml:space="preserve">• </w:t>
            </w:r>
            <w:r w:rsidR="003F7B06">
              <w:t>Copayment/ coinsurance waived</w:t>
            </w:r>
          </w:p>
          <w:p w14:paraId="69378130" w14:textId="77777777" w:rsidR="00A439DB" w:rsidRDefault="003F7B06" w:rsidP="003F7B06">
            <w:r>
              <w:t>• Deductible waived</w:t>
            </w:r>
          </w:p>
        </w:tc>
        <w:tc>
          <w:tcPr>
            <w:tcW w:w="5040" w:type="dxa"/>
          </w:tcPr>
          <w:p w14:paraId="1163EAE7" w14:textId="77777777" w:rsidR="00A439DB" w:rsidRDefault="003F0591">
            <w:r w:rsidRPr="00647B61">
              <w:rPr>
                <w:b/>
              </w:rPr>
              <w:t>Tip:</w:t>
            </w:r>
            <w:r>
              <w:t xml:space="preserve"> Describe service to patient as a routine part of their primary care visit</w:t>
            </w:r>
          </w:p>
        </w:tc>
      </w:tr>
      <w:tr w:rsidR="00A439DB" w14:paraId="716C8AB8" w14:textId="77777777" w:rsidTr="003C772A">
        <w:tc>
          <w:tcPr>
            <w:tcW w:w="1800" w:type="dxa"/>
          </w:tcPr>
          <w:p w14:paraId="035BD1CC" w14:textId="77777777" w:rsidR="00A439DB" w:rsidRPr="00402AF8" w:rsidRDefault="00402AF8">
            <w:pPr>
              <w:rPr>
                <w:b/>
              </w:rPr>
            </w:pPr>
            <w:r w:rsidRPr="00402AF8">
              <w:rPr>
                <w:b/>
              </w:rPr>
              <w:t xml:space="preserve">Documentation </w:t>
            </w:r>
            <w:r>
              <w:rPr>
                <w:b/>
              </w:rPr>
              <w:t>R</w:t>
            </w:r>
            <w:r w:rsidRPr="00402AF8">
              <w:rPr>
                <w:b/>
              </w:rPr>
              <w:t>equirements</w:t>
            </w:r>
          </w:p>
        </w:tc>
        <w:tc>
          <w:tcPr>
            <w:tcW w:w="4050" w:type="dxa"/>
          </w:tcPr>
          <w:p w14:paraId="2E607FA1" w14:textId="2BF46945" w:rsidR="003C772A" w:rsidRDefault="00B01BCA" w:rsidP="00B01BCA">
            <w:r>
              <w:t>For each patient encounter, document:</w:t>
            </w:r>
          </w:p>
          <w:p w14:paraId="41B6F394" w14:textId="1ADD1CAC" w:rsidR="00D30F09" w:rsidRPr="00D30F09" w:rsidRDefault="00B01BCA" w:rsidP="00B01BCA">
            <w:r w:rsidRPr="00B01BCA">
              <w:t xml:space="preserve">• </w:t>
            </w:r>
            <w:r>
              <w:t>Assessment, clinical impression, and diagnosis, physical examination findings and prior diagnostic test results, risk factors, plan of care, reason for encounter and relevant history</w:t>
            </w:r>
          </w:p>
          <w:p w14:paraId="200D6C54" w14:textId="0F2C8477" w:rsidR="00402AF8" w:rsidRDefault="00402AF8">
            <w:r w:rsidRPr="00402AF8">
              <w:t>•</w:t>
            </w:r>
            <w:r>
              <w:t xml:space="preserve"> Document rational for ancillary services</w:t>
            </w:r>
          </w:p>
        </w:tc>
        <w:tc>
          <w:tcPr>
            <w:tcW w:w="5040" w:type="dxa"/>
          </w:tcPr>
          <w:p w14:paraId="4F952163" w14:textId="77777777" w:rsidR="003C772A" w:rsidRDefault="003F0591">
            <w:r w:rsidRPr="00647B61">
              <w:rPr>
                <w:b/>
              </w:rPr>
              <w:t>Tip:</w:t>
            </w:r>
            <w:r>
              <w:t xml:space="preserve"> </w:t>
            </w:r>
          </w:p>
          <w:p w14:paraId="08257787" w14:textId="272EBF50" w:rsidR="003C772A" w:rsidRDefault="003C772A">
            <w:r w:rsidRPr="003C772A">
              <w:t>•</w:t>
            </w:r>
            <w:r w:rsidR="00CF7F6A">
              <w:t>Ensure score is</w:t>
            </w:r>
            <w:r w:rsidR="003F0591">
              <w:t xml:space="preserve"> captured in discreet data fields in EHR for easy </w:t>
            </w:r>
            <w:r w:rsidR="00FA2E88">
              <w:t xml:space="preserve">extraction and </w:t>
            </w:r>
            <w:r w:rsidR="003F0591">
              <w:t xml:space="preserve">reporting. </w:t>
            </w:r>
            <w:r w:rsidR="00BF42D6">
              <w:t xml:space="preserve">  </w:t>
            </w:r>
          </w:p>
          <w:p w14:paraId="10E4A86C" w14:textId="05CBB5DB" w:rsidR="009554DE" w:rsidRDefault="00BC1A2B">
            <w:r>
              <w:t>•Document total time</w:t>
            </w:r>
            <w:r w:rsidR="00353C76">
              <w:t xml:space="preserve"> (must be at least 8 minutes)</w:t>
            </w:r>
          </w:p>
          <w:p w14:paraId="5ED6CC68" w14:textId="20671A16" w:rsidR="00BF42D6" w:rsidRDefault="00B01BCA">
            <w:r>
              <w:t>•Incomplete records may put you at risk for a denial</w:t>
            </w:r>
          </w:p>
        </w:tc>
      </w:tr>
    </w:tbl>
    <w:p w14:paraId="6C12A5FC" w14:textId="05BA3ABE" w:rsidR="00A439DB" w:rsidRDefault="008E6775" w:rsidP="00240F9C">
      <w:pPr>
        <w:rPr>
          <w:b/>
        </w:rPr>
      </w:pPr>
      <w:r w:rsidRPr="008E6775">
        <w:rPr>
          <w:b/>
        </w:rPr>
        <w:t xml:space="preserve">Codes must be validated with </w:t>
      </w:r>
      <w:r>
        <w:rPr>
          <w:b/>
        </w:rPr>
        <w:t xml:space="preserve">your local </w:t>
      </w:r>
      <w:r w:rsidR="006D3565" w:rsidRPr="008E6775">
        <w:rPr>
          <w:b/>
        </w:rPr>
        <w:t>MAC</w:t>
      </w:r>
      <w:r w:rsidR="006D3565">
        <w:rPr>
          <w:b/>
        </w:rPr>
        <w:t xml:space="preserve">. </w:t>
      </w:r>
      <w:r>
        <w:rPr>
          <w:b/>
        </w:rPr>
        <w:t xml:space="preserve">Codes are often updated and </w:t>
      </w:r>
      <w:r w:rsidRPr="008E6775">
        <w:rPr>
          <w:b/>
        </w:rPr>
        <w:t>TMF Quality Innovation Network cannot verify accuracy of coding.</w:t>
      </w:r>
      <w:r w:rsidR="00E61051">
        <w:rPr>
          <w:b/>
        </w:rPr>
        <w:t xml:space="preserve"> For additional assistance contact </w:t>
      </w:r>
      <w:r w:rsidR="00E61051" w:rsidRPr="00E61051">
        <w:rPr>
          <w:b/>
        </w:rPr>
        <w:t>American Medical Associat</w:t>
      </w:r>
      <w:r w:rsidR="00E61051">
        <w:rPr>
          <w:b/>
        </w:rPr>
        <w:t xml:space="preserve">ion at </w:t>
      </w:r>
      <w:hyperlink r:id="rId6" w:history="1">
        <w:r w:rsidR="00E61051" w:rsidRPr="00AD14F8">
          <w:rPr>
            <w:rStyle w:val="Hyperlink"/>
            <w:b/>
          </w:rPr>
          <w:t>http://www.ama-assn.org/</w:t>
        </w:r>
      </w:hyperlink>
      <w:r w:rsidR="00E61051">
        <w:rPr>
          <w:b/>
        </w:rPr>
        <w:t xml:space="preserve"> </w:t>
      </w:r>
      <w:r w:rsidR="00D626B1">
        <w:rPr>
          <w:b/>
        </w:rPr>
        <w:t xml:space="preserve"> or your MAC </w:t>
      </w:r>
      <w:r w:rsidR="00E61051">
        <w:rPr>
          <w:b/>
        </w:rPr>
        <w:t>for specific coding questions.</w:t>
      </w:r>
    </w:p>
    <w:p w14:paraId="57113756" w14:textId="1884DA35" w:rsidR="008C24F7" w:rsidRDefault="00274AF2" w:rsidP="00240F9C">
      <w:pPr>
        <w:rPr>
          <w:b/>
        </w:rPr>
      </w:pPr>
      <w:hyperlink r:id="rId7" w:history="1">
        <w:r w:rsidR="008C24F7" w:rsidRPr="00811F44">
          <w:rPr>
            <w:rStyle w:val="Hyperlink"/>
            <w:b/>
          </w:rPr>
          <w:t>https://www.cms.gov/Outreach-and-Education/Medicare-Learning-Network MLN/MLNMattersArticles/downloads/MM7637.pdf</w:t>
        </w:r>
      </w:hyperlink>
      <w:r w:rsidR="008C24F7">
        <w:rPr>
          <w:b/>
        </w:rPr>
        <w:t xml:space="preserve"> </w:t>
      </w:r>
    </w:p>
    <w:p w14:paraId="36B497F4" w14:textId="2A277B94" w:rsidR="001447C3" w:rsidRPr="001447C3" w:rsidRDefault="001447C3" w:rsidP="00240F9C">
      <w:r>
        <w:rPr>
          <w:b/>
        </w:rPr>
        <w:t xml:space="preserve">Example: </w:t>
      </w:r>
      <w:r w:rsidRPr="001447C3">
        <w:t>Patient comes in with sore throat, the provider asks to do depression screening, they finish the screening and the doctor feels they are depressed.  If provider performed the Depression screening separately with all the criteria met to bill the screening code then it would be eligible to bill G0444 and E&amp;M service is provided with separate documentation for work up on sore throat diagnosis then appropriate codes would be E&amp;M code along with modifier 25 and depression screening CPT code. You can add depression diagnosis as secondary diagnosis to your E&amp;M claim if provider document that in E&amp;M medical record.</w:t>
      </w:r>
    </w:p>
    <w:p w14:paraId="30153646" w14:textId="77777777" w:rsidR="00207A4A" w:rsidRDefault="00207A4A" w:rsidP="00240F9C">
      <w:pPr>
        <w:rPr>
          <w:b/>
        </w:rPr>
      </w:pPr>
    </w:p>
    <w:sectPr w:rsidR="00207A4A" w:rsidSect="005A4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E457E"/>
    <w:multiLevelType w:val="hybridMultilevel"/>
    <w:tmpl w:val="53B60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4213BD"/>
    <w:multiLevelType w:val="hybridMultilevel"/>
    <w:tmpl w:val="EC78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11417"/>
    <w:multiLevelType w:val="hybridMultilevel"/>
    <w:tmpl w:val="C9B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DB"/>
    <w:rsid w:val="00074C2C"/>
    <w:rsid w:val="000839A6"/>
    <w:rsid w:val="000C01B3"/>
    <w:rsid w:val="000C7239"/>
    <w:rsid w:val="001447C3"/>
    <w:rsid w:val="00146AE3"/>
    <w:rsid w:val="001803DB"/>
    <w:rsid w:val="001A062E"/>
    <w:rsid w:val="001A4A64"/>
    <w:rsid w:val="001E2AC0"/>
    <w:rsid w:val="00207A4A"/>
    <w:rsid w:val="00240F9C"/>
    <w:rsid w:val="00274AF2"/>
    <w:rsid w:val="002A4D5E"/>
    <w:rsid w:val="002C3062"/>
    <w:rsid w:val="002E420D"/>
    <w:rsid w:val="0031565F"/>
    <w:rsid w:val="00346B2D"/>
    <w:rsid w:val="00353C76"/>
    <w:rsid w:val="00375EFD"/>
    <w:rsid w:val="00377BF8"/>
    <w:rsid w:val="00384EAA"/>
    <w:rsid w:val="003C772A"/>
    <w:rsid w:val="003F0591"/>
    <w:rsid w:val="003F7B06"/>
    <w:rsid w:val="00402AF8"/>
    <w:rsid w:val="0041797B"/>
    <w:rsid w:val="0042570A"/>
    <w:rsid w:val="004319EC"/>
    <w:rsid w:val="0047117D"/>
    <w:rsid w:val="00554AC4"/>
    <w:rsid w:val="005651D0"/>
    <w:rsid w:val="005A4BFE"/>
    <w:rsid w:val="005D652D"/>
    <w:rsid w:val="005E1849"/>
    <w:rsid w:val="00606090"/>
    <w:rsid w:val="00647B61"/>
    <w:rsid w:val="00685221"/>
    <w:rsid w:val="006D0C11"/>
    <w:rsid w:val="006D3565"/>
    <w:rsid w:val="007235AB"/>
    <w:rsid w:val="0082273E"/>
    <w:rsid w:val="00825998"/>
    <w:rsid w:val="00887D17"/>
    <w:rsid w:val="008A160F"/>
    <w:rsid w:val="008C24F7"/>
    <w:rsid w:val="008E6775"/>
    <w:rsid w:val="009554DE"/>
    <w:rsid w:val="00960730"/>
    <w:rsid w:val="009B01F3"/>
    <w:rsid w:val="009C144B"/>
    <w:rsid w:val="00A03E18"/>
    <w:rsid w:val="00A439DB"/>
    <w:rsid w:val="00A52EF2"/>
    <w:rsid w:val="00AC0BF7"/>
    <w:rsid w:val="00AF3B1B"/>
    <w:rsid w:val="00B01BCA"/>
    <w:rsid w:val="00BC1A2B"/>
    <w:rsid w:val="00BD6845"/>
    <w:rsid w:val="00BF42D6"/>
    <w:rsid w:val="00C3428B"/>
    <w:rsid w:val="00CF7F6A"/>
    <w:rsid w:val="00D26C24"/>
    <w:rsid w:val="00D30F09"/>
    <w:rsid w:val="00D626B1"/>
    <w:rsid w:val="00D94FDD"/>
    <w:rsid w:val="00DD1E32"/>
    <w:rsid w:val="00DE4A0A"/>
    <w:rsid w:val="00E22608"/>
    <w:rsid w:val="00E61051"/>
    <w:rsid w:val="00EE70FD"/>
    <w:rsid w:val="00F03B96"/>
    <w:rsid w:val="00F42082"/>
    <w:rsid w:val="00F6715D"/>
    <w:rsid w:val="00F7535A"/>
    <w:rsid w:val="00F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6AD5"/>
  <w15:docId w15:val="{326F4BC8-8FD2-4A55-9658-019C399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B06"/>
    <w:pPr>
      <w:ind w:left="720"/>
      <w:contextualSpacing/>
    </w:pPr>
  </w:style>
  <w:style w:type="character" w:styleId="CommentReference">
    <w:name w:val="annotation reference"/>
    <w:basedOn w:val="DefaultParagraphFont"/>
    <w:uiPriority w:val="99"/>
    <w:semiHidden/>
    <w:unhideWhenUsed/>
    <w:rsid w:val="000839A6"/>
    <w:rPr>
      <w:sz w:val="16"/>
      <w:szCs w:val="16"/>
    </w:rPr>
  </w:style>
  <w:style w:type="paragraph" w:styleId="CommentText">
    <w:name w:val="annotation text"/>
    <w:basedOn w:val="Normal"/>
    <w:link w:val="CommentTextChar"/>
    <w:uiPriority w:val="99"/>
    <w:semiHidden/>
    <w:unhideWhenUsed/>
    <w:rsid w:val="000839A6"/>
    <w:pPr>
      <w:spacing w:line="240" w:lineRule="auto"/>
    </w:pPr>
    <w:rPr>
      <w:sz w:val="20"/>
      <w:szCs w:val="20"/>
    </w:rPr>
  </w:style>
  <w:style w:type="character" w:customStyle="1" w:styleId="CommentTextChar">
    <w:name w:val="Comment Text Char"/>
    <w:basedOn w:val="DefaultParagraphFont"/>
    <w:link w:val="CommentText"/>
    <w:uiPriority w:val="99"/>
    <w:semiHidden/>
    <w:rsid w:val="000839A6"/>
    <w:rPr>
      <w:sz w:val="20"/>
      <w:szCs w:val="20"/>
    </w:rPr>
  </w:style>
  <w:style w:type="paragraph" w:styleId="CommentSubject">
    <w:name w:val="annotation subject"/>
    <w:basedOn w:val="CommentText"/>
    <w:next w:val="CommentText"/>
    <w:link w:val="CommentSubjectChar"/>
    <w:uiPriority w:val="99"/>
    <w:semiHidden/>
    <w:unhideWhenUsed/>
    <w:rsid w:val="000839A6"/>
    <w:rPr>
      <w:b/>
      <w:bCs/>
    </w:rPr>
  </w:style>
  <w:style w:type="character" w:customStyle="1" w:styleId="CommentSubjectChar">
    <w:name w:val="Comment Subject Char"/>
    <w:basedOn w:val="CommentTextChar"/>
    <w:link w:val="CommentSubject"/>
    <w:uiPriority w:val="99"/>
    <w:semiHidden/>
    <w:rsid w:val="000839A6"/>
    <w:rPr>
      <w:b/>
      <w:bCs/>
      <w:sz w:val="20"/>
      <w:szCs w:val="20"/>
    </w:rPr>
  </w:style>
  <w:style w:type="paragraph" w:styleId="BalloonText">
    <w:name w:val="Balloon Text"/>
    <w:basedOn w:val="Normal"/>
    <w:link w:val="BalloonTextChar"/>
    <w:uiPriority w:val="99"/>
    <w:semiHidden/>
    <w:unhideWhenUsed/>
    <w:rsid w:val="00083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A6"/>
    <w:rPr>
      <w:rFonts w:ascii="Segoe UI" w:hAnsi="Segoe UI" w:cs="Segoe UI"/>
      <w:sz w:val="18"/>
      <w:szCs w:val="18"/>
    </w:rPr>
  </w:style>
  <w:style w:type="character" w:styleId="Hyperlink">
    <w:name w:val="Hyperlink"/>
    <w:basedOn w:val="DefaultParagraphFont"/>
    <w:uiPriority w:val="99"/>
    <w:unhideWhenUsed/>
    <w:rsid w:val="002C3062"/>
    <w:rPr>
      <w:color w:val="0563C1" w:themeColor="hyperlink"/>
      <w:u w:val="single"/>
    </w:rPr>
  </w:style>
  <w:style w:type="paragraph" w:customStyle="1" w:styleId="Default">
    <w:name w:val="Default"/>
    <w:rsid w:val="00A52E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Outreach-and-Education/Medicare-Learning-Network%20MLN/MLNMattersArticles/downloads/MM763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assn.org/" TargetMode="External"/><Relationship Id="rId5" Type="http://schemas.openxmlformats.org/officeDocument/2006/relationships/hyperlink" Target="http://www.ama-ass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Bradley</dc:creator>
  <cp:keywords/>
  <dc:description/>
  <cp:lastModifiedBy>Wendy Bradley</cp:lastModifiedBy>
  <cp:revision>15</cp:revision>
  <dcterms:created xsi:type="dcterms:W3CDTF">2018-08-01T14:28:00Z</dcterms:created>
  <dcterms:modified xsi:type="dcterms:W3CDTF">2018-08-28T18:58:00Z</dcterms:modified>
</cp:coreProperties>
</file>