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AE723" w14:textId="77777777" w:rsidR="00707A7C" w:rsidRDefault="00707A7C" w:rsidP="00707A7C">
      <w:pPr>
        <w:widowControl w:val="0"/>
        <w:numPr>
          <w:ilvl w:val="0"/>
          <w:numId w:val="3"/>
        </w:numPr>
        <w:tabs>
          <w:tab w:val="left" w:pos="940"/>
          <w:tab w:val="left" w:pos="1440"/>
        </w:tabs>
        <w:autoSpaceDE w:val="0"/>
        <w:autoSpaceDN w:val="0"/>
        <w:adjustRightInd w:val="0"/>
        <w:rPr>
          <w:rFonts w:ascii="Arial" w:hAnsi="Arial" w:cs="Bookman Old Style"/>
        </w:rPr>
      </w:pPr>
      <w:bookmarkStart w:id="0" w:name="_GoBack"/>
      <w:bookmarkEnd w:id="0"/>
      <w:r w:rsidRPr="00707A7C">
        <w:rPr>
          <w:rFonts w:ascii="Arial" w:hAnsi="Arial" w:cs="Bookman Old Style"/>
          <w:bCs/>
        </w:rPr>
        <w:t>How is quality of life perceived in Okanogan County?</w:t>
      </w:r>
    </w:p>
    <w:p w14:paraId="1981E2AA" w14:textId="13D3F709" w:rsidR="00707A7C" w:rsidRPr="00330E40" w:rsidRDefault="00707A7C"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color w:val="0000FF"/>
        </w:rPr>
        <w:t xml:space="preserve">Think </w:t>
      </w:r>
      <w:r w:rsidR="003F69BD">
        <w:rPr>
          <w:rFonts w:ascii="Arial" w:hAnsi="Arial" w:cs="Bookman Old Style"/>
          <w:color w:val="0000FF"/>
        </w:rPr>
        <w:t xml:space="preserve">of </w:t>
      </w:r>
      <w:r w:rsidRPr="00330E40">
        <w:rPr>
          <w:rFonts w:ascii="Arial" w:hAnsi="Arial" w:cs="Bookman Old Style"/>
          <w:color w:val="0000FF"/>
        </w:rPr>
        <w:t xml:space="preserve">Maslow’s Hierarchy.  Many people are at a basic level of quality related to physical health and safety. </w:t>
      </w:r>
      <w:r w:rsidR="004141F6">
        <w:rPr>
          <w:rFonts w:ascii="Arial" w:hAnsi="Arial" w:cs="Bookman Old Style"/>
          <w:color w:val="0000FF"/>
        </w:rPr>
        <w:t>(see attached)</w:t>
      </w:r>
      <w:r w:rsidRPr="00330E40">
        <w:rPr>
          <w:rFonts w:ascii="Arial" w:hAnsi="Arial" w:cs="Bookman Old Style"/>
          <w:color w:val="0000FF"/>
        </w:rPr>
        <w:t xml:space="preserve"> </w:t>
      </w:r>
    </w:p>
    <w:p w14:paraId="26E14909" w14:textId="77777777" w:rsidR="00707A7C" w:rsidRPr="00330E40" w:rsidRDefault="00707A7C"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color w:val="0000FF"/>
        </w:rPr>
        <w:t>Environmental quality and the outdoors are important to many</w:t>
      </w:r>
    </w:p>
    <w:p w14:paraId="2BBB975E" w14:textId="77777777" w:rsidR="00707A7C" w:rsidRDefault="00707A7C"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color w:val="0000FF"/>
        </w:rPr>
        <w:t xml:space="preserve">Liberty and freedom from the intrusions of others and the government are important to many. </w:t>
      </w:r>
    </w:p>
    <w:p w14:paraId="56AAB45C" w14:textId="77777777" w:rsidR="00873CF6" w:rsidRDefault="00873CF6"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By quality of life, I do you also mean health?  Some things came to mind:</w:t>
      </w:r>
    </w:p>
    <w:p w14:paraId="6DD604A3" w14:textId="77777777" w:rsidR="00873CF6" w:rsidRDefault="00873C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Absence of disease…feeling good and not being in pain</w:t>
      </w:r>
      <w:r w:rsidR="004141F6">
        <w:rPr>
          <w:rFonts w:ascii="Arial" w:hAnsi="Arial" w:cs="Bookman Old Style"/>
          <w:color w:val="0000FF"/>
        </w:rPr>
        <w:t>.</w:t>
      </w:r>
    </w:p>
    <w:p w14:paraId="467CCB8A" w14:textId="77777777" w:rsidR="004141F6" w:rsidRDefault="004141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Sense of physical security and freedom from fear or undue stress</w:t>
      </w:r>
    </w:p>
    <w:p w14:paraId="3C993D62" w14:textId="77777777" w:rsidR="00873CF6" w:rsidRDefault="00873C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 xml:space="preserve">Sense of well being, feeling happy.  Self esteem, </w:t>
      </w:r>
      <w:r w:rsidR="005552B2">
        <w:rPr>
          <w:rFonts w:ascii="Arial" w:hAnsi="Arial" w:cs="Bookman Old Style"/>
          <w:color w:val="0000FF"/>
        </w:rPr>
        <w:t>self-confidence</w:t>
      </w:r>
      <w:r>
        <w:rPr>
          <w:rFonts w:ascii="Arial" w:hAnsi="Arial" w:cs="Bookman Old Style"/>
          <w:color w:val="0000FF"/>
        </w:rPr>
        <w:t xml:space="preserve">, interest in things around me, ambition and drive to accomplish things, desire to do them, a sense of achievement.   Life having meaning or purpose beyond myself. </w:t>
      </w:r>
    </w:p>
    <w:p w14:paraId="5DD4A0AE" w14:textId="77777777" w:rsidR="00873CF6" w:rsidRDefault="00873C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Being physically active, able to do the things I want to do</w:t>
      </w:r>
    </w:p>
    <w:p w14:paraId="41252960" w14:textId="77777777" w:rsidR="00873CF6" w:rsidRDefault="00873C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Economic well-being.  Having enough money to do the things I want to do, within reason.   Not wanting for the basics or important things in life</w:t>
      </w:r>
    </w:p>
    <w:p w14:paraId="49B10C82" w14:textId="77777777" w:rsidR="00873CF6" w:rsidRDefault="00873C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Social well-being: having friends, community, a sense of belonging</w:t>
      </w:r>
    </w:p>
    <w:p w14:paraId="2839BFC1" w14:textId="77777777" w:rsidR="004141F6" w:rsidRPr="00330E40" w:rsidRDefault="004141F6" w:rsidP="00873CF6">
      <w:pPr>
        <w:widowControl w:val="0"/>
        <w:numPr>
          <w:ilvl w:val="2"/>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Being in relationship</w:t>
      </w:r>
    </w:p>
    <w:p w14:paraId="4A7E1180" w14:textId="77777777" w:rsidR="00707A7C" w:rsidRPr="00707A7C" w:rsidRDefault="00707A7C" w:rsidP="00707A7C">
      <w:pPr>
        <w:widowControl w:val="0"/>
        <w:numPr>
          <w:ilvl w:val="0"/>
          <w:numId w:val="3"/>
        </w:numPr>
        <w:tabs>
          <w:tab w:val="left" w:pos="940"/>
          <w:tab w:val="left" w:pos="1440"/>
        </w:tabs>
        <w:autoSpaceDE w:val="0"/>
        <w:autoSpaceDN w:val="0"/>
        <w:adjustRightInd w:val="0"/>
        <w:spacing w:line="320" w:lineRule="atLeast"/>
        <w:rPr>
          <w:rFonts w:ascii="Arial" w:hAnsi="Arial" w:cs="Bookman Old Style"/>
        </w:rPr>
      </w:pPr>
      <w:r w:rsidRPr="00707A7C">
        <w:rPr>
          <w:rFonts w:ascii="Arial" w:hAnsi="Arial" w:cs="Calibri"/>
          <w:bCs/>
        </w:rPr>
        <w:t>What is important in our community?</w:t>
      </w:r>
    </w:p>
    <w:p w14:paraId="617232CA" w14:textId="77777777" w:rsidR="004141F6" w:rsidRPr="004141F6" w:rsidRDefault="00707A7C" w:rsidP="00707A7C">
      <w:pPr>
        <w:widowControl w:val="0"/>
        <w:numPr>
          <w:ilvl w:val="1"/>
          <w:numId w:val="3"/>
        </w:numPr>
        <w:tabs>
          <w:tab w:val="left" w:pos="940"/>
          <w:tab w:val="left" w:pos="1440"/>
        </w:tabs>
        <w:autoSpaceDE w:val="0"/>
        <w:autoSpaceDN w:val="0"/>
        <w:adjustRightInd w:val="0"/>
        <w:spacing w:line="320" w:lineRule="atLeast"/>
        <w:rPr>
          <w:rFonts w:ascii="Arial" w:hAnsi="Arial" w:cs="Bookman Old Style"/>
          <w:color w:val="0000FF"/>
        </w:rPr>
      </w:pPr>
      <w:r w:rsidRPr="00330E40">
        <w:rPr>
          <w:rFonts w:ascii="Arial" w:hAnsi="Arial" w:cs="Calibri"/>
          <w:bCs/>
          <w:color w:val="0000FF"/>
        </w:rPr>
        <w:t xml:space="preserve">Our community is really many different sub-communities and they have different priorities.  </w:t>
      </w:r>
      <w:r w:rsidR="004141F6">
        <w:rPr>
          <w:rFonts w:ascii="Arial" w:hAnsi="Arial" w:cs="Calibri"/>
          <w:bCs/>
          <w:color w:val="0000FF"/>
        </w:rPr>
        <w:t xml:space="preserve">Perhaps this question is too broad.  Certainly health is important.  </w:t>
      </w:r>
    </w:p>
    <w:p w14:paraId="751360AC" w14:textId="05BAA095" w:rsidR="00707A7C" w:rsidRPr="00330E40" w:rsidRDefault="004141F6" w:rsidP="00707A7C">
      <w:pPr>
        <w:widowControl w:val="0"/>
        <w:numPr>
          <w:ilvl w:val="1"/>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Calibri"/>
          <w:bCs/>
          <w:color w:val="0000FF"/>
        </w:rPr>
        <w:t>Some of our politicians might suggest priorities like property rights, government regulation and overreach, co</w:t>
      </w:r>
      <w:r w:rsidR="00B85DDB">
        <w:rPr>
          <w:rFonts w:ascii="Arial" w:hAnsi="Arial" w:cs="Calibri"/>
          <w:bCs/>
          <w:color w:val="0000FF"/>
        </w:rPr>
        <w:t xml:space="preserve">ugar hunting and wolf predation are important.  </w:t>
      </w:r>
    </w:p>
    <w:p w14:paraId="037098E7" w14:textId="77777777" w:rsidR="00707A7C" w:rsidRPr="00707A7C" w:rsidRDefault="00707A7C" w:rsidP="00707A7C">
      <w:pPr>
        <w:widowControl w:val="0"/>
        <w:numPr>
          <w:ilvl w:val="0"/>
          <w:numId w:val="3"/>
        </w:numPr>
        <w:tabs>
          <w:tab w:val="left" w:pos="940"/>
          <w:tab w:val="left" w:pos="1440"/>
        </w:tabs>
        <w:autoSpaceDE w:val="0"/>
        <w:autoSpaceDN w:val="0"/>
        <w:adjustRightInd w:val="0"/>
        <w:rPr>
          <w:rFonts w:ascii="Arial" w:hAnsi="Arial" w:cs="Bookman Old Style"/>
        </w:rPr>
      </w:pPr>
      <w:r w:rsidRPr="00707A7C">
        <w:rPr>
          <w:rFonts w:ascii="Arial" w:hAnsi="Arial" w:cs="Bookman Old Style"/>
          <w:bCs/>
        </w:rPr>
        <w:t>How can this group collectively impact the health of our valley?</w:t>
      </w:r>
    </w:p>
    <w:p w14:paraId="11A6977C" w14:textId="77777777" w:rsidR="00707A7C" w:rsidRPr="00330E40" w:rsidRDefault="00E12DDD"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bCs/>
          <w:color w:val="0000FF"/>
        </w:rPr>
        <w:t>G</w:t>
      </w:r>
      <w:r w:rsidR="00330E40" w:rsidRPr="00330E40">
        <w:rPr>
          <w:rFonts w:ascii="Arial" w:hAnsi="Arial" w:cs="Bookman Old Style"/>
          <w:bCs/>
          <w:color w:val="0000FF"/>
        </w:rPr>
        <w:t xml:space="preserve">etting the questions right.  It’s important to ask the right questions.  </w:t>
      </w:r>
    </w:p>
    <w:p w14:paraId="3F0E210D" w14:textId="77777777" w:rsidR="00707A7C" w:rsidRPr="00330E40" w:rsidRDefault="00707A7C"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bCs/>
          <w:color w:val="0000FF"/>
        </w:rPr>
        <w:t>Clarify what we mean by terms like: Accountable, Community, and Health.</w:t>
      </w:r>
    </w:p>
    <w:p w14:paraId="1C16C19F" w14:textId="77777777" w:rsidR="00330E40" w:rsidRPr="00330E40" w:rsidRDefault="00330E40" w:rsidP="00330E40">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bCs/>
          <w:color w:val="0000FF"/>
        </w:rPr>
        <w:t xml:space="preserve">Continue to build on the work of others, present research, examples of improvement work from other places that can be used in our community. </w:t>
      </w:r>
      <w:r w:rsidRPr="00330E40">
        <w:rPr>
          <w:rFonts w:ascii="Arial" w:hAnsi="Arial" w:cs="Bookman Old Style"/>
          <w:color w:val="0000FF"/>
        </w:rPr>
        <w:t xml:space="preserve"> This should include both:</w:t>
      </w:r>
    </w:p>
    <w:p w14:paraId="300EB8B2" w14:textId="77777777" w:rsidR="00330E40" w:rsidRPr="00330E40" w:rsidRDefault="00330E40" w:rsidP="00330E40">
      <w:pPr>
        <w:widowControl w:val="0"/>
        <w:numPr>
          <w:ilvl w:val="2"/>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color w:val="0000FF"/>
        </w:rPr>
        <w:t>Examples of work (organizations, processes, collaborations, etc.) in our own communities as well as,</w:t>
      </w:r>
    </w:p>
    <w:p w14:paraId="3FD04687" w14:textId="77777777" w:rsidR="00330E40" w:rsidRPr="00330E40" w:rsidRDefault="00330E40" w:rsidP="00330E40">
      <w:pPr>
        <w:widowControl w:val="0"/>
        <w:numPr>
          <w:ilvl w:val="2"/>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color w:val="0000FF"/>
        </w:rPr>
        <w:t xml:space="preserve">Examples from other counties, states, countries that could be adapted to our environment. </w:t>
      </w:r>
    </w:p>
    <w:p w14:paraId="342E75EC" w14:textId="77777777" w:rsidR="00330E40" w:rsidRPr="00330E40" w:rsidRDefault="00707A7C"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bCs/>
          <w:color w:val="0000FF"/>
        </w:rPr>
        <w:t>Build consensus around what is working and not working</w:t>
      </w:r>
      <w:r w:rsidR="00330E40" w:rsidRPr="00330E40">
        <w:rPr>
          <w:rFonts w:ascii="Arial" w:hAnsi="Arial" w:cs="Bookman Old Style"/>
          <w:bCs/>
          <w:color w:val="0000FF"/>
        </w:rPr>
        <w:t xml:space="preserve"> in our own world</w:t>
      </w:r>
      <w:r w:rsidRPr="00330E40">
        <w:rPr>
          <w:rFonts w:ascii="Arial" w:hAnsi="Arial" w:cs="Bookman Old Style"/>
          <w:bCs/>
          <w:color w:val="0000FF"/>
        </w:rPr>
        <w:t xml:space="preserve">, what we </w:t>
      </w:r>
      <w:r w:rsidR="00330E40" w:rsidRPr="00330E40">
        <w:rPr>
          <w:rFonts w:ascii="Arial" w:hAnsi="Arial" w:cs="Bookman Old Style"/>
          <w:bCs/>
          <w:color w:val="0000FF"/>
        </w:rPr>
        <w:t>have the opportunity to change</w:t>
      </w:r>
    </w:p>
    <w:p w14:paraId="756EA025" w14:textId="77777777" w:rsidR="00330E40" w:rsidRPr="00330E40" w:rsidRDefault="00330E40"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bCs/>
          <w:color w:val="0000FF"/>
        </w:rPr>
        <w:t>Create an inspiring vision of what is possible and what could be accomplished over the long haul.  We need a picture of where we want to go, why and what it might be like to be there.</w:t>
      </w:r>
    </w:p>
    <w:p w14:paraId="30029B3C" w14:textId="77777777" w:rsidR="00707A7C" w:rsidRPr="00330E40" w:rsidRDefault="00330E40" w:rsidP="00707A7C">
      <w:pPr>
        <w:widowControl w:val="0"/>
        <w:numPr>
          <w:ilvl w:val="1"/>
          <w:numId w:val="3"/>
        </w:numPr>
        <w:tabs>
          <w:tab w:val="left" w:pos="940"/>
          <w:tab w:val="left" w:pos="1440"/>
        </w:tabs>
        <w:autoSpaceDE w:val="0"/>
        <w:autoSpaceDN w:val="0"/>
        <w:adjustRightInd w:val="0"/>
        <w:rPr>
          <w:rFonts w:ascii="Arial" w:hAnsi="Arial" w:cs="Bookman Old Style"/>
          <w:color w:val="0000FF"/>
        </w:rPr>
      </w:pPr>
      <w:r w:rsidRPr="00330E40">
        <w:rPr>
          <w:rFonts w:ascii="Arial" w:hAnsi="Arial" w:cs="Bookman Old Style"/>
          <w:bCs/>
          <w:color w:val="0000FF"/>
        </w:rPr>
        <w:t xml:space="preserve">Identify a process for improvement to get to our vision with steps that are tangible, measurable, and meaningful.   Use something like the lean methodology where we can experiment, learn continuously from what works and doesn’t work, and continue to adapt our processes.  </w:t>
      </w:r>
    </w:p>
    <w:p w14:paraId="6F0A26EF" w14:textId="77777777" w:rsidR="00707A7C" w:rsidRPr="00330E40" w:rsidRDefault="00707A7C" w:rsidP="00707A7C">
      <w:pPr>
        <w:widowControl w:val="0"/>
        <w:numPr>
          <w:ilvl w:val="0"/>
          <w:numId w:val="3"/>
        </w:numPr>
        <w:tabs>
          <w:tab w:val="left" w:pos="940"/>
          <w:tab w:val="left" w:pos="1440"/>
        </w:tabs>
        <w:autoSpaceDE w:val="0"/>
        <w:autoSpaceDN w:val="0"/>
        <w:adjustRightInd w:val="0"/>
        <w:spacing w:line="320" w:lineRule="atLeast"/>
        <w:rPr>
          <w:rFonts w:ascii="Arial" w:hAnsi="Arial" w:cs="Bookman Old Style"/>
        </w:rPr>
      </w:pPr>
      <w:r w:rsidRPr="00707A7C">
        <w:rPr>
          <w:rFonts w:ascii="Arial" w:hAnsi="Arial" w:cs="Calibri"/>
          <w:bCs/>
        </w:rPr>
        <w:t>What assets do we have that can be used to improve community health?</w:t>
      </w:r>
    </w:p>
    <w:p w14:paraId="73848C5E" w14:textId="4964D009" w:rsidR="00330E40" w:rsidRPr="00330E40" w:rsidRDefault="00330E40" w:rsidP="00330E40">
      <w:pPr>
        <w:widowControl w:val="0"/>
        <w:numPr>
          <w:ilvl w:val="1"/>
          <w:numId w:val="3"/>
        </w:numPr>
        <w:tabs>
          <w:tab w:val="left" w:pos="940"/>
          <w:tab w:val="left" w:pos="1440"/>
        </w:tabs>
        <w:autoSpaceDE w:val="0"/>
        <w:autoSpaceDN w:val="0"/>
        <w:adjustRightInd w:val="0"/>
        <w:spacing w:line="320" w:lineRule="atLeast"/>
        <w:rPr>
          <w:rFonts w:ascii="Arial" w:hAnsi="Arial" w:cs="Bookman Old Style"/>
          <w:color w:val="0000FF"/>
        </w:rPr>
      </w:pPr>
      <w:r w:rsidRPr="00330E40">
        <w:rPr>
          <w:rFonts w:ascii="Arial" w:hAnsi="Arial" w:cs="Calibri"/>
          <w:bCs/>
          <w:color w:val="0000FF"/>
        </w:rPr>
        <w:t>We have a broad array of people and organizations who are working in the area of “health” broadly speaking who could be brought into this process</w:t>
      </w:r>
      <w:r w:rsidR="003F69BD">
        <w:rPr>
          <w:rFonts w:ascii="Arial" w:hAnsi="Arial" w:cs="Calibri"/>
          <w:bCs/>
          <w:color w:val="0000FF"/>
        </w:rPr>
        <w:t xml:space="preserve">  (see attached document Exhibit 2)</w:t>
      </w:r>
      <w:r>
        <w:rPr>
          <w:rFonts w:ascii="Arial" w:hAnsi="Arial" w:cs="Calibri"/>
          <w:bCs/>
          <w:color w:val="0000FF"/>
        </w:rPr>
        <w:t xml:space="preserve"> </w:t>
      </w:r>
    </w:p>
    <w:p w14:paraId="791F5568" w14:textId="77777777" w:rsidR="00707A7C" w:rsidRPr="000C10CE" w:rsidRDefault="00707A7C" w:rsidP="00707A7C">
      <w:pPr>
        <w:widowControl w:val="0"/>
        <w:numPr>
          <w:ilvl w:val="0"/>
          <w:numId w:val="3"/>
        </w:numPr>
        <w:tabs>
          <w:tab w:val="left" w:pos="940"/>
          <w:tab w:val="left" w:pos="1440"/>
        </w:tabs>
        <w:autoSpaceDE w:val="0"/>
        <w:autoSpaceDN w:val="0"/>
        <w:adjustRightInd w:val="0"/>
        <w:spacing w:line="320" w:lineRule="atLeast"/>
        <w:rPr>
          <w:rFonts w:ascii="Arial" w:hAnsi="Arial" w:cs="Bookman Old Style"/>
        </w:rPr>
      </w:pPr>
      <w:r w:rsidRPr="00707A7C">
        <w:rPr>
          <w:rFonts w:ascii="Arial" w:hAnsi="Arial" w:cs="Calibri"/>
          <w:bCs/>
        </w:rPr>
        <w:t>What is occurring or might occur that affects the health of our community?</w:t>
      </w:r>
    </w:p>
    <w:p w14:paraId="71A49FF8" w14:textId="4C8C5D98" w:rsidR="000C10CE" w:rsidRDefault="000C10CE" w:rsidP="000C10CE">
      <w:pPr>
        <w:widowControl w:val="0"/>
        <w:numPr>
          <w:ilvl w:val="1"/>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t xml:space="preserve">I would ask each of the </w:t>
      </w:r>
      <w:r w:rsidR="00726BEC">
        <w:rPr>
          <w:rFonts w:ascii="Arial" w:hAnsi="Arial" w:cs="Bookman Old Style"/>
          <w:color w:val="0000FF"/>
        </w:rPr>
        <w:t>groups in the table on exhibit 2</w:t>
      </w:r>
      <w:r>
        <w:rPr>
          <w:rFonts w:ascii="Arial" w:hAnsi="Arial" w:cs="Bookman Old Style"/>
          <w:color w:val="0000FF"/>
        </w:rPr>
        <w:t>:</w:t>
      </w:r>
    </w:p>
    <w:p w14:paraId="1B8A8AF9" w14:textId="1F3EF16D" w:rsidR="000C10CE" w:rsidRDefault="000C10CE" w:rsidP="000C10CE">
      <w:pPr>
        <w:widowControl w:val="0"/>
        <w:numPr>
          <w:ilvl w:val="2"/>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t xml:space="preserve">What are the trends you see </w:t>
      </w:r>
      <w:r w:rsidR="00507A85">
        <w:rPr>
          <w:rFonts w:ascii="Arial" w:hAnsi="Arial" w:cs="Bookman Old Style"/>
          <w:color w:val="0000FF"/>
        </w:rPr>
        <w:t>that affect the work you do or the people you work with?</w:t>
      </w:r>
    </w:p>
    <w:p w14:paraId="4CC0ADFA" w14:textId="3194C850" w:rsidR="00507A85" w:rsidRDefault="00507A85" w:rsidP="00507A85">
      <w:pPr>
        <w:widowControl w:val="0"/>
        <w:numPr>
          <w:ilvl w:val="2"/>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t>What activities do you conduct that improve the lives and health of individuals and the broader community?</w:t>
      </w:r>
    </w:p>
    <w:p w14:paraId="6AB4C5C8" w14:textId="7E977798" w:rsidR="00507A85" w:rsidRDefault="00507A85" w:rsidP="00507A85">
      <w:pPr>
        <w:widowControl w:val="0"/>
        <w:numPr>
          <w:ilvl w:val="2"/>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lastRenderedPageBreak/>
        <w:t>How do you define and measure the effectiveness of your work and/or improvement in the people/populations you work with?</w:t>
      </w:r>
      <w:r w:rsidR="003F69BD">
        <w:rPr>
          <w:rFonts w:ascii="Arial" w:hAnsi="Arial" w:cs="Bookman Old Style"/>
          <w:color w:val="0000FF"/>
        </w:rPr>
        <w:t xml:space="preserve">  (See table in exhibit 3.  I think we need a clear sense of what defines both individual and population health and ways to track the results of </w:t>
      </w:r>
      <w:proofErr w:type="spellStart"/>
      <w:r w:rsidR="003F69BD">
        <w:rPr>
          <w:rFonts w:ascii="Arial" w:hAnsi="Arial" w:cs="Bookman Old Style"/>
          <w:color w:val="0000FF"/>
        </w:rPr>
        <w:t>inteventions</w:t>
      </w:r>
      <w:proofErr w:type="spellEnd"/>
      <w:r w:rsidR="003F69BD">
        <w:rPr>
          <w:rFonts w:ascii="Arial" w:hAnsi="Arial" w:cs="Bookman Old Style"/>
          <w:color w:val="0000FF"/>
        </w:rPr>
        <w:t xml:space="preserve">)  </w:t>
      </w:r>
    </w:p>
    <w:p w14:paraId="33D56B59" w14:textId="706CDC4F" w:rsidR="00507A85" w:rsidRDefault="00507A85" w:rsidP="00507A85">
      <w:pPr>
        <w:widowControl w:val="0"/>
        <w:numPr>
          <w:ilvl w:val="2"/>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t>Of the other groups listed, which group(s) do you think offer largest opportunity for shared work and collaboration?</w:t>
      </w:r>
    </w:p>
    <w:p w14:paraId="0E1446FC" w14:textId="77626FB5" w:rsidR="00507A85" w:rsidRPr="00507A85" w:rsidRDefault="00507A85" w:rsidP="00507A85">
      <w:pPr>
        <w:widowControl w:val="0"/>
        <w:numPr>
          <w:ilvl w:val="2"/>
          <w:numId w:val="3"/>
        </w:numPr>
        <w:tabs>
          <w:tab w:val="left" w:pos="940"/>
          <w:tab w:val="left" w:pos="1440"/>
        </w:tabs>
        <w:autoSpaceDE w:val="0"/>
        <w:autoSpaceDN w:val="0"/>
        <w:adjustRightInd w:val="0"/>
        <w:spacing w:line="320" w:lineRule="atLeast"/>
        <w:rPr>
          <w:rFonts w:ascii="Arial" w:hAnsi="Arial" w:cs="Bookman Old Style"/>
          <w:color w:val="0000FF"/>
        </w:rPr>
      </w:pPr>
      <w:r>
        <w:rPr>
          <w:rFonts w:ascii="Arial" w:hAnsi="Arial" w:cs="Bookman Old Style"/>
          <w:color w:val="0000FF"/>
        </w:rPr>
        <w:t>What would you most like to see happen in your community that would support your work?</w:t>
      </w:r>
    </w:p>
    <w:p w14:paraId="421C7FE6" w14:textId="77777777" w:rsidR="00707A7C" w:rsidRPr="00507A85" w:rsidRDefault="00707A7C" w:rsidP="00707A7C">
      <w:pPr>
        <w:widowControl w:val="0"/>
        <w:numPr>
          <w:ilvl w:val="0"/>
          <w:numId w:val="3"/>
        </w:numPr>
        <w:tabs>
          <w:tab w:val="left" w:pos="940"/>
          <w:tab w:val="left" w:pos="1440"/>
        </w:tabs>
        <w:autoSpaceDE w:val="0"/>
        <w:autoSpaceDN w:val="0"/>
        <w:adjustRightInd w:val="0"/>
        <w:rPr>
          <w:rFonts w:ascii="Arial" w:hAnsi="Arial" w:cs="Bookman Old Style"/>
        </w:rPr>
      </w:pPr>
      <w:r w:rsidRPr="00707A7C">
        <w:rPr>
          <w:rFonts w:ascii="Arial" w:hAnsi="Arial" w:cs="Bookman Old Style"/>
          <w:bCs/>
        </w:rPr>
        <w:t>What common themes do we share?</w:t>
      </w:r>
    </w:p>
    <w:p w14:paraId="1B4CBCE9" w14:textId="0415FF5C" w:rsidR="00507A85" w:rsidRDefault="00507A85" w:rsidP="00507A85">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 xml:space="preserve">We understand that health is a multi-faceted topic and that good health is harder to define than poor health.  </w:t>
      </w:r>
    </w:p>
    <w:p w14:paraId="086FA384" w14:textId="00F6FB52" w:rsidR="00507A85" w:rsidRDefault="00507A85" w:rsidP="00507A85">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We want the best for our community</w:t>
      </w:r>
    </w:p>
    <w:p w14:paraId="70779423" w14:textId="45FF8B96" w:rsidR="00507A85" w:rsidRDefault="00507A85" w:rsidP="00507A85">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 xml:space="preserve">We believe that the way we’re doing things now could be improved with better collaboration and clearer goals. </w:t>
      </w:r>
    </w:p>
    <w:p w14:paraId="7D29C1DF" w14:textId="0A6C3FF3" w:rsidR="00507A85" w:rsidRPr="00507A85" w:rsidRDefault="00507A85" w:rsidP="00507A85">
      <w:pPr>
        <w:widowControl w:val="0"/>
        <w:numPr>
          <w:ilvl w:val="1"/>
          <w:numId w:val="3"/>
        </w:numPr>
        <w:tabs>
          <w:tab w:val="left" w:pos="940"/>
          <w:tab w:val="left" w:pos="1440"/>
        </w:tabs>
        <w:autoSpaceDE w:val="0"/>
        <w:autoSpaceDN w:val="0"/>
        <w:adjustRightInd w:val="0"/>
        <w:rPr>
          <w:rFonts w:ascii="Arial" w:hAnsi="Arial" w:cs="Bookman Old Style"/>
          <w:color w:val="0000FF"/>
        </w:rPr>
      </w:pPr>
      <w:r>
        <w:rPr>
          <w:rFonts w:ascii="Arial" w:hAnsi="Arial" w:cs="Bookman Old Style"/>
          <w:color w:val="0000FF"/>
        </w:rPr>
        <w:t xml:space="preserve">We believe that too much is spent trying to repair poor health than in preventing poor health or promoting good health.  </w:t>
      </w:r>
    </w:p>
    <w:p w14:paraId="5A6383FA" w14:textId="77777777" w:rsidR="004141F6" w:rsidRDefault="004141F6">
      <w:pPr>
        <w:rPr>
          <w:rFonts w:ascii="Arial" w:hAnsi="Arial" w:cs="Bookman Old Style"/>
          <w:bCs/>
        </w:rPr>
      </w:pPr>
      <w:r>
        <w:rPr>
          <w:rFonts w:ascii="Arial" w:hAnsi="Arial" w:cs="Bookman Old Style"/>
          <w:bCs/>
        </w:rPr>
        <w:br w:type="page"/>
      </w:r>
    </w:p>
    <w:p w14:paraId="3FEF5F0B" w14:textId="5D1E0621" w:rsidR="00726BEC" w:rsidRDefault="00726BEC" w:rsidP="004141F6">
      <w:pPr>
        <w:widowControl w:val="0"/>
        <w:tabs>
          <w:tab w:val="left" w:pos="940"/>
          <w:tab w:val="left" w:pos="1440"/>
        </w:tabs>
        <w:autoSpaceDE w:val="0"/>
        <w:autoSpaceDN w:val="0"/>
        <w:adjustRightInd w:val="0"/>
        <w:jc w:val="center"/>
        <w:rPr>
          <w:rFonts w:ascii="Arial" w:hAnsi="Arial" w:cs="Bookman Old Style"/>
        </w:rPr>
      </w:pPr>
      <w:r>
        <w:rPr>
          <w:rFonts w:ascii="Arial" w:hAnsi="Arial" w:cs="Bookman Old Style"/>
        </w:rPr>
        <w:lastRenderedPageBreak/>
        <w:t>Exhibit 1</w:t>
      </w:r>
    </w:p>
    <w:p w14:paraId="36CAFD77" w14:textId="77777777" w:rsidR="004141F6" w:rsidRDefault="004141F6" w:rsidP="004141F6">
      <w:pPr>
        <w:widowControl w:val="0"/>
        <w:tabs>
          <w:tab w:val="left" w:pos="940"/>
          <w:tab w:val="left" w:pos="1440"/>
        </w:tabs>
        <w:autoSpaceDE w:val="0"/>
        <w:autoSpaceDN w:val="0"/>
        <w:adjustRightInd w:val="0"/>
        <w:jc w:val="center"/>
        <w:rPr>
          <w:rFonts w:ascii="Arial" w:hAnsi="Arial" w:cs="Bookman Old Style"/>
        </w:rPr>
      </w:pPr>
      <w:r>
        <w:rPr>
          <w:rFonts w:ascii="Arial" w:hAnsi="Arial" w:cs="Bookman Old Style"/>
        </w:rPr>
        <w:t xml:space="preserve">Maslow’s </w:t>
      </w:r>
      <w:proofErr w:type="spellStart"/>
      <w:r>
        <w:rPr>
          <w:rFonts w:ascii="Arial" w:hAnsi="Arial" w:cs="Bookman Old Style"/>
        </w:rPr>
        <w:t>Hierachy</w:t>
      </w:r>
      <w:proofErr w:type="spellEnd"/>
      <w:r>
        <w:rPr>
          <w:rFonts w:ascii="Arial" w:hAnsi="Arial" w:cs="Bookman Old Style"/>
        </w:rPr>
        <w:t xml:space="preserve"> of Needs</w:t>
      </w:r>
    </w:p>
    <w:p w14:paraId="246A8A6F" w14:textId="77777777" w:rsidR="004141F6" w:rsidRDefault="004141F6" w:rsidP="004141F6">
      <w:pPr>
        <w:widowControl w:val="0"/>
        <w:tabs>
          <w:tab w:val="left" w:pos="940"/>
          <w:tab w:val="left" w:pos="1440"/>
        </w:tabs>
        <w:autoSpaceDE w:val="0"/>
        <w:autoSpaceDN w:val="0"/>
        <w:adjustRightInd w:val="0"/>
        <w:jc w:val="center"/>
        <w:rPr>
          <w:rFonts w:ascii="Arial" w:hAnsi="Arial" w:cs="Bookman Old Style"/>
        </w:rPr>
      </w:pPr>
      <w:r>
        <w:rPr>
          <w:rFonts w:ascii="Arial" w:hAnsi="Arial" w:cs="Bookman Old Style"/>
        </w:rPr>
        <w:t xml:space="preserve">Where are we and our communities in this scale? </w:t>
      </w:r>
    </w:p>
    <w:p w14:paraId="264D93C0" w14:textId="77777777" w:rsidR="004141F6" w:rsidRDefault="004141F6" w:rsidP="004141F6">
      <w:pPr>
        <w:widowControl w:val="0"/>
        <w:tabs>
          <w:tab w:val="left" w:pos="940"/>
          <w:tab w:val="left" w:pos="1440"/>
        </w:tabs>
        <w:autoSpaceDE w:val="0"/>
        <w:autoSpaceDN w:val="0"/>
        <w:adjustRightInd w:val="0"/>
        <w:jc w:val="center"/>
        <w:rPr>
          <w:rFonts w:ascii="Arial" w:hAnsi="Arial" w:cs="Bookman Old Style"/>
        </w:rPr>
      </w:pPr>
      <w:r>
        <w:rPr>
          <w:rFonts w:ascii="Arial" w:hAnsi="Arial" w:cs="Bookman Old Style"/>
        </w:rPr>
        <w:t xml:space="preserve">Is this what we mean by Health? </w:t>
      </w:r>
    </w:p>
    <w:p w14:paraId="0929F4E9" w14:textId="77777777" w:rsidR="004141F6" w:rsidRDefault="004141F6" w:rsidP="004141F6">
      <w:pPr>
        <w:widowControl w:val="0"/>
        <w:tabs>
          <w:tab w:val="left" w:pos="940"/>
          <w:tab w:val="left" w:pos="1440"/>
        </w:tabs>
        <w:autoSpaceDE w:val="0"/>
        <w:autoSpaceDN w:val="0"/>
        <w:adjustRightInd w:val="0"/>
        <w:rPr>
          <w:rFonts w:ascii="Arial" w:hAnsi="Arial" w:cs="Bookman Old Style"/>
        </w:rPr>
      </w:pPr>
    </w:p>
    <w:p w14:paraId="29A53F0D" w14:textId="77777777" w:rsidR="004141F6" w:rsidRDefault="004141F6" w:rsidP="004141F6">
      <w:pPr>
        <w:widowControl w:val="0"/>
        <w:tabs>
          <w:tab w:val="left" w:pos="940"/>
          <w:tab w:val="left" w:pos="1440"/>
        </w:tabs>
        <w:autoSpaceDE w:val="0"/>
        <w:autoSpaceDN w:val="0"/>
        <w:adjustRightInd w:val="0"/>
        <w:rPr>
          <w:rFonts w:ascii="Arial" w:hAnsi="Arial" w:cs="Bookman Old Style"/>
        </w:rPr>
      </w:pPr>
    </w:p>
    <w:p w14:paraId="4370963C" w14:textId="77777777" w:rsidR="004141F6" w:rsidRDefault="004141F6" w:rsidP="00726BEC">
      <w:pPr>
        <w:widowControl w:val="0"/>
        <w:pBdr>
          <w:top w:val="single" w:sz="4" w:space="1" w:color="auto"/>
          <w:left w:val="single" w:sz="4" w:space="4" w:color="auto"/>
          <w:bottom w:val="single" w:sz="4" w:space="1" w:color="auto"/>
          <w:right w:val="single" w:sz="4" w:space="4" w:color="auto"/>
        </w:pBdr>
        <w:tabs>
          <w:tab w:val="left" w:pos="940"/>
          <w:tab w:val="left" w:pos="1440"/>
        </w:tabs>
        <w:autoSpaceDE w:val="0"/>
        <w:autoSpaceDN w:val="0"/>
        <w:adjustRightInd w:val="0"/>
        <w:ind w:hanging="90"/>
        <w:rPr>
          <w:rFonts w:ascii="Arial" w:hAnsi="Arial" w:cs="Bookman Old Style"/>
        </w:rPr>
      </w:pPr>
      <w:r>
        <w:rPr>
          <w:rFonts w:ascii="Arial" w:hAnsi="Arial" w:cs="Bookman Old Style"/>
          <w:noProof/>
        </w:rPr>
        <w:drawing>
          <wp:inline distT="0" distB="0" distL="0" distR="0" wp14:anchorId="744D1D33" wp14:editId="3EB84DEA">
            <wp:extent cx="6229350" cy="4188282"/>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2252" cy="4190233"/>
                    </a:xfrm>
                    <a:prstGeom prst="rect">
                      <a:avLst/>
                    </a:prstGeom>
                    <a:noFill/>
                    <a:ln>
                      <a:noFill/>
                    </a:ln>
                  </pic:spPr>
                </pic:pic>
              </a:graphicData>
            </a:graphic>
          </wp:inline>
        </w:drawing>
      </w:r>
    </w:p>
    <w:p w14:paraId="514064B2" w14:textId="77777777" w:rsidR="004141F6" w:rsidRDefault="004141F6" w:rsidP="004141F6">
      <w:pPr>
        <w:widowControl w:val="0"/>
        <w:tabs>
          <w:tab w:val="left" w:pos="940"/>
          <w:tab w:val="left" w:pos="1440"/>
        </w:tabs>
        <w:autoSpaceDE w:val="0"/>
        <w:autoSpaceDN w:val="0"/>
        <w:adjustRightInd w:val="0"/>
        <w:rPr>
          <w:rFonts w:ascii="Arial" w:hAnsi="Arial" w:cs="Bookman Old Style"/>
        </w:rPr>
      </w:pPr>
    </w:p>
    <w:p w14:paraId="2E63E5E5" w14:textId="77777777" w:rsidR="00E12DDD" w:rsidRDefault="00E12DDD" w:rsidP="004141F6">
      <w:pPr>
        <w:widowControl w:val="0"/>
        <w:tabs>
          <w:tab w:val="left" w:pos="940"/>
          <w:tab w:val="left" w:pos="1440"/>
        </w:tabs>
        <w:autoSpaceDE w:val="0"/>
        <w:autoSpaceDN w:val="0"/>
        <w:adjustRightInd w:val="0"/>
        <w:rPr>
          <w:rFonts w:ascii="Arial" w:hAnsi="Arial" w:cs="Bookman Old Style"/>
        </w:rPr>
      </w:pPr>
    </w:p>
    <w:p w14:paraId="497744E1" w14:textId="77777777" w:rsidR="00E12DDD" w:rsidRDefault="00E12DDD" w:rsidP="00726BEC">
      <w:pPr>
        <w:ind w:right="270"/>
        <w:rPr>
          <w:rFonts w:ascii="Arial" w:hAnsi="Arial" w:cs="Bookman Old Style"/>
        </w:rPr>
      </w:pPr>
      <w:r>
        <w:rPr>
          <w:rFonts w:ascii="Arial" w:hAnsi="Arial" w:cs="Bookman Old Style"/>
        </w:rPr>
        <w:br w:type="page"/>
      </w:r>
    </w:p>
    <w:tbl>
      <w:tblPr>
        <w:tblW w:w="10125" w:type="dxa"/>
        <w:tblInd w:w="432" w:type="dxa"/>
        <w:tblBorders>
          <w:top w:val="dashSmallGap" w:sz="4" w:space="0" w:color="auto"/>
          <w:left w:val="single" w:sz="4" w:space="0" w:color="auto"/>
          <w:bottom w:val="dashSmallGap" w:sz="4" w:space="0" w:color="auto"/>
          <w:right w:val="single" w:sz="4" w:space="0" w:color="auto"/>
          <w:insideH w:val="dashSmallGap" w:sz="4" w:space="0" w:color="auto"/>
        </w:tblBorders>
        <w:tblLook w:val="04A0" w:firstRow="1" w:lastRow="0" w:firstColumn="1" w:lastColumn="0" w:noHBand="0" w:noVBand="1"/>
      </w:tblPr>
      <w:tblGrid>
        <w:gridCol w:w="4356"/>
        <w:gridCol w:w="5769"/>
      </w:tblGrid>
      <w:tr w:rsidR="00962650" w:rsidRPr="003F69BD" w14:paraId="5A77E6F0" w14:textId="77777777" w:rsidTr="003F69BD">
        <w:trPr>
          <w:trHeight w:val="460"/>
        </w:trPr>
        <w:tc>
          <w:tcPr>
            <w:tcW w:w="10125" w:type="dxa"/>
            <w:gridSpan w:val="2"/>
            <w:tcBorders>
              <w:bottom w:val="dashSmallGap" w:sz="4" w:space="0" w:color="auto"/>
            </w:tcBorders>
            <w:shd w:val="clear" w:color="auto" w:fill="auto"/>
            <w:vAlign w:val="bottom"/>
            <w:hideMark/>
          </w:tcPr>
          <w:p w14:paraId="63DE17B9" w14:textId="5A40F816" w:rsidR="00726BEC" w:rsidRPr="003F69BD" w:rsidRDefault="00726BEC" w:rsidP="00962650">
            <w:pPr>
              <w:jc w:val="center"/>
              <w:rPr>
                <w:rFonts w:ascii="Arial" w:eastAsia="Times New Roman" w:hAnsi="Arial" w:cs="Arial"/>
                <w:color w:val="000000"/>
                <w:sz w:val="26"/>
                <w:szCs w:val="26"/>
              </w:rPr>
            </w:pPr>
            <w:r w:rsidRPr="003F69BD">
              <w:rPr>
                <w:rFonts w:ascii="Arial" w:eastAsia="Times New Roman" w:hAnsi="Arial" w:cs="Arial"/>
                <w:color w:val="000000"/>
                <w:sz w:val="26"/>
                <w:szCs w:val="26"/>
              </w:rPr>
              <w:lastRenderedPageBreak/>
              <w:t>Exhibit 2</w:t>
            </w:r>
          </w:p>
          <w:p w14:paraId="7F9A3889" w14:textId="77777777" w:rsidR="00962650" w:rsidRPr="003F69BD" w:rsidRDefault="00962650" w:rsidP="00962650">
            <w:pPr>
              <w:jc w:val="center"/>
              <w:rPr>
                <w:rFonts w:ascii="Arial" w:eastAsia="Times New Roman" w:hAnsi="Arial" w:cs="Arial"/>
                <w:color w:val="000000"/>
                <w:sz w:val="26"/>
                <w:szCs w:val="26"/>
              </w:rPr>
            </w:pPr>
            <w:r w:rsidRPr="003F69BD">
              <w:rPr>
                <w:rFonts w:ascii="Arial" w:eastAsia="Times New Roman" w:hAnsi="Arial" w:cs="Arial"/>
                <w:color w:val="000000"/>
                <w:sz w:val="26"/>
                <w:szCs w:val="26"/>
              </w:rPr>
              <w:t>Stakeholders in the Health of the Community</w:t>
            </w:r>
          </w:p>
        </w:tc>
      </w:tr>
      <w:tr w:rsidR="00962650" w:rsidRPr="003F69BD" w14:paraId="3A734652" w14:textId="77777777" w:rsidTr="003F69BD">
        <w:trPr>
          <w:trHeight w:val="300"/>
        </w:trPr>
        <w:tc>
          <w:tcPr>
            <w:tcW w:w="4356" w:type="dxa"/>
            <w:tcBorders>
              <w:right w:val="dotDash" w:sz="4" w:space="0" w:color="auto"/>
            </w:tcBorders>
            <w:shd w:val="clear" w:color="auto" w:fill="auto"/>
            <w:vAlign w:val="bottom"/>
            <w:hideMark/>
          </w:tcPr>
          <w:p w14:paraId="44E3791A" w14:textId="77777777" w:rsidR="00962650" w:rsidRPr="003F69BD" w:rsidRDefault="00962650" w:rsidP="00962650">
            <w:pPr>
              <w:jc w:val="center"/>
              <w:rPr>
                <w:rFonts w:ascii="Arial" w:eastAsia="Times New Roman" w:hAnsi="Arial" w:cs="Arial"/>
                <w:color w:val="000000"/>
                <w:sz w:val="26"/>
                <w:szCs w:val="26"/>
              </w:rPr>
            </w:pPr>
            <w:r w:rsidRPr="003F69BD">
              <w:rPr>
                <w:rFonts w:ascii="Arial" w:eastAsia="Times New Roman" w:hAnsi="Arial" w:cs="Arial"/>
                <w:color w:val="000000"/>
                <w:sz w:val="26"/>
                <w:szCs w:val="26"/>
              </w:rPr>
              <w:t>Generally</w:t>
            </w:r>
          </w:p>
        </w:tc>
        <w:tc>
          <w:tcPr>
            <w:tcW w:w="5769" w:type="dxa"/>
            <w:tcBorders>
              <w:left w:val="dotDash" w:sz="4" w:space="0" w:color="auto"/>
            </w:tcBorders>
            <w:shd w:val="clear" w:color="auto" w:fill="auto"/>
            <w:vAlign w:val="bottom"/>
            <w:hideMark/>
          </w:tcPr>
          <w:p w14:paraId="65A9B435" w14:textId="77777777" w:rsidR="00962650" w:rsidRPr="003F69BD" w:rsidRDefault="00962650" w:rsidP="00962650">
            <w:pPr>
              <w:jc w:val="center"/>
              <w:rPr>
                <w:rFonts w:ascii="Arial" w:eastAsia="Times New Roman" w:hAnsi="Arial" w:cs="Arial"/>
                <w:color w:val="000000"/>
                <w:sz w:val="26"/>
                <w:szCs w:val="26"/>
              </w:rPr>
            </w:pPr>
            <w:r w:rsidRPr="003F69BD">
              <w:rPr>
                <w:rFonts w:ascii="Arial" w:eastAsia="Times New Roman" w:hAnsi="Arial" w:cs="Arial"/>
                <w:color w:val="000000"/>
                <w:sz w:val="26"/>
                <w:szCs w:val="26"/>
              </w:rPr>
              <w:t>In Methow Valley</w:t>
            </w:r>
          </w:p>
        </w:tc>
      </w:tr>
      <w:tr w:rsidR="00962650" w:rsidRPr="003F69BD" w14:paraId="66690600" w14:textId="77777777" w:rsidTr="003F69BD">
        <w:trPr>
          <w:trHeight w:val="600"/>
        </w:trPr>
        <w:tc>
          <w:tcPr>
            <w:tcW w:w="4356" w:type="dxa"/>
            <w:tcBorders>
              <w:right w:val="dotDash" w:sz="4" w:space="0" w:color="auto"/>
            </w:tcBorders>
            <w:shd w:val="clear" w:color="auto" w:fill="auto"/>
            <w:vAlign w:val="bottom"/>
            <w:hideMark/>
          </w:tcPr>
          <w:p w14:paraId="735D954C"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Politicians &amp; Government Agencies</w:t>
            </w:r>
          </w:p>
        </w:tc>
        <w:tc>
          <w:tcPr>
            <w:tcW w:w="5769" w:type="dxa"/>
            <w:tcBorders>
              <w:left w:val="dotDash" w:sz="4" w:space="0" w:color="auto"/>
            </w:tcBorders>
            <w:shd w:val="clear" w:color="auto" w:fill="auto"/>
            <w:vAlign w:val="bottom"/>
            <w:hideMark/>
          </w:tcPr>
          <w:p w14:paraId="683578D2"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Mayors &amp; Town Councils, County Commissioners, Forest Service, DNR, DFW, WSDOT </w:t>
            </w:r>
          </w:p>
        </w:tc>
      </w:tr>
      <w:tr w:rsidR="00962650" w:rsidRPr="003F69BD" w14:paraId="1D3B21AD" w14:textId="77777777" w:rsidTr="003F69BD">
        <w:trPr>
          <w:trHeight w:val="300"/>
        </w:trPr>
        <w:tc>
          <w:tcPr>
            <w:tcW w:w="4356" w:type="dxa"/>
            <w:tcBorders>
              <w:right w:val="dotDash" w:sz="4" w:space="0" w:color="auto"/>
            </w:tcBorders>
            <w:shd w:val="clear" w:color="auto" w:fill="auto"/>
            <w:vAlign w:val="bottom"/>
            <w:hideMark/>
          </w:tcPr>
          <w:p w14:paraId="6618158D"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Law Enforcement &amp; Public Safety</w:t>
            </w:r>
          </w:p>
        </w:tc>
        <w:tc>
          <w:tcPr>
            <w:tcW w:w="5769" w:type="dxa"/>
            <w:tcBorders>
              <w:left w:val="dotDash" w:sz="4" w:space="0" w:color="auto"/>
            </w:tcBorders>
            <w:shd w:val="clear" w:color="auto" w:fill="auto"/>
            <w:vAlign w:val="bottom"/>
            <w:hideMark/>
          </w:tcPr>
          <w:p w14:paraId="44FF9D1C"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Town Police, County Sherriff, Fire departments</w:t>
            </w:r>
          </w:p>
        </w:tc>
      </w:tr>
      <w:tr w:rsidR="00962650" w:rsidRPr="003F69BD" w14:paraId="3398EEEE" w14:textId="77777777" w:rsidTr="003F69BD">
        <w:trPr>
          <w:trHeight w:val="600"/>
        </w:trPr>
        <w:tc>
          <w:tcPr>
            <w:tcW w:w="4356" w:type="dxa"/>
            <w:tcBorders>
              <w:right w:val="dotDash" w:sz="4" w:space="0" w:color="auto"/>
            </w:tcBorders>
            <w:shd w:val="clear" w:color="auto" w:fill="auto"/>
            <w:vAlign w:val="bottom"/>
            <w:hideMark/>
          </w:tcPr>
          <w:p w14:paraId="0087AFE9"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Social Services</w:t>
            </w:r>
          </w:p>
        </w:tc>
        <w:tc>
          <w:tcPr>
            <w:tcW w:w="5769" w:type="dxa"/>
            <w:tcBorders>
              <w:left w:val="dotDash" w:sz="4" w:space="0" w:color="auto"/>
            </w:tcBorders>
            <w:shd w:val="clear" w:color="auto" w:fill="auto"/>
            <w:vAlign w:val="bottom"/>
            <w:hideMark/>
          </w:tcPr>
          <w:p w14:paraId="70742AC0"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The Cove, Jamie's Place, Teen Center, Room One &amp; related programs like (Red Shed, Lookout Coalition), Okanogan Community Action Council</w:t>
            </w:r>
          </w:p>
        </w:tc>
      </w:tr>
      <w:tr w:rsidR="00962650" w:rsidRPr="003F69BD" w14:paraId="5B8E7CB1" w14:textId="77777777" w:rsidTr="003F69BD">
        <w:trPr>
          <w:trHeight w:val="600"/>
        </w:trPr>
        <w:tc>
          <w:tcPr>
            <w:tcW w:w="4356" w:type="dxa"/>
            <w:tcBorders>
              <w:right w:val="dotDash" w:sz="4" w:space="0" w:color="auto"/>
            </w:tcBorders>
            <w:shd w:val="clear" w:color="auto" w:fill="auto"/>
            <w:vAlign w:val="bottom"/>
            <w:hideMark/>
          </w:tcPr>
          <w:p w14:paraId="0D12E420"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Medical Community</w:t>
            </w:r>
          </w:p>
        </w:tc>
        <w:tc>
          <w:tcPr>
            <w:tcW w:w="5769" w:type="dxa"/>
            <w:tcBorders>
              <w:left w:val="dotDash" w:sz="4" w:space="0" w:color="auto"/>
            </w:tcBorders>
            <w:shd w:val="clear" w:color="auto" w:fill="auto"/>
            <w:vAlign w:val="bottom"/>
            <w:hideMark/>
          </w:tcPr>
          <w:p w14:paraId="28C653ED"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Joe Jensen, Ann Diamond, Aero Methow, Family Health Centers, Hospitals, Naturopaths, Dentists</w:t>
            </w:r>
          </w:p>
        </w:tc>
      </w:tr>
      <w:tr w:rsidR="00962650" w:rsidRPr="003F69BD" w14:paraId="5ED6DDFB" w14:textId="77777777" w:rsidTr="003F69BD">
        <w:trPr>
          <w:trHeight w:val="300"/>
        </w:trPr>
        <w:tc>
          <w:tcPr>
            <w:tcW w:w="4356" w:type="dxa"/>
            <w:tcBorders>
              <w:right w:val="dotDash" w:sz="4" w:space="0" w:color="auto"/>
            </w:tcBorders>
            <w:shd w:val="clear" w:color="auto" w:fill="auto"/>
            <w:vAlign w:val="bottom"/>
            <w:hideMark/>
          </w:tcPr>
          <w:p w14:paraId="04528B17"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Behavioral Health</w:t>
            </w:r>
          </w:p>
        </w:tc>
        <w:tc>
          <w:tcPr>
            <w:tcW w:w="5769" w:type="dxa"/>
            <w:tcBorders>
              <w:left w:val="dotDash" w:sz="4" w:space="0" w:color="auto"/>
            </w:tcBorders>
            <w:shd w:val="clear" w:color="auto" w:fill="auto"/>
            <w:vAlign w:val="bottom"/>
            <w:hideMark/>
          </w:tcPr>
          <w:p w14:paraId="6DAE9D56"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Counselors, OBHC, Ministers, Priests, </w:t>
            </w:r>
          </w:p>
        </w:tc>
      </w:tr>
      <w:tr w:rsidR="00962650" w:rsidRPr="003F69BD" w14:paraId="331346A0" w14:textId="77777777" w:rsidTr="003F69BD">
        <w:trPr>
          <w:trHeight w:val="1500"/>
        </w:trPr>
        <w:tc>
          <w:tcPr>
            <w:tcW w:w="4356" w:type="dxa"/>
            <w:tcBorders>
              <w:right w:val="dotDash" w:sz="4" w:space="0" w:color="auto"/>
            </w:tcBorders>
            <w:shd w:val="clear" w:color="auto" w:fill="auto"/>
            <w:vAlign w:val="bottom"/>
            <w:hideMark/>
          </w:tcPr>
          <w:p w14:paraId="740EDC31"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Educators</w:t>
            </w:r>
          </w:p>
        </w:tc>
        <w:tc>
          <w:tcPr>
            <w:tcW w:w="5769" w:type="dxa"/>
            <w:tcBorders>
              <w:left w:val="dotDash" w:sz="4" w:space="0" w:color="auto"/>
            </w:tcBorders>
            <w:shd w:val="clear" w:color="auto" w:fill="auto"/>
            <w:vAlign w:val="bottom"/>
            <w:hideMark/>
          </w:tcPr>
          <w:p w14:paraId="79224739"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Tom Venable, School Superintendent, Teachers, Head Start, Church Schools, Home </w:t>
            </w:r>
            <w:proofErr w:type="spellStart"/>
            <w:r w:rsidRPr="003F69BD">
              <w:rPr>
                <w:rFonts w:ascii="Arial" w:eastAsia="Times New Roman" w:hAnsi="Arial" w:cs="Arial"/>
                <w:color w:val="000000"/>
                <w:sz w:val="26"/>
                <w:szCs w:val="26"/>
              </w:rPr>
              <w:t>schoolers</w:t>
            </w:r>
            <w:proofErr w:type="spellEnd"/>
            <w:r w:rsidRPr="003F69BD">
              <w:rPr>
                <w:rFonts w:ascii="Arial" w:eastAsia="Times New Roman" w:hAnsi="Arial" w:cs="Arial"/>
                <w:color w:val="000000"/>
                <w:sz w:val="26"/>
                <w:szCs w:val="26"/>
              </w:rPr>
              <w:t>, Community School, Little Star (pre-school), Classroom in Bloom, Independent Learning Center,  shop, welding, auto mechanics teachers, Big Brothers &amp; Sisters, Boy &amp; Girl Scouts, Campfire girls, mentors &amp; tutors.</w:t>
            </w:r>
          </w:p>
        </w:tc>
      </w:tr>
      <w:tr w:rsidR="00962650" w:rsidRPr="003F69BD" w14:paraId="792D71AD" w14:textId="77777777" w:rsidTr="003F69BD">
        <w:trPr>
          <w:trHeight w:val="600"/>
        </w:trPr>
        <w:tc>
          <w:tcPr>
            <w:tcW w:w="4356" w:type="dxa"/>
            <w:tcBorders>
              <w:right w:val="dotDash" w:sz="4" w:space="0" w:color="auto"/>
            </w:tcBorders>
            <w:shd w:val="clear" w:color="auto" w:fill="auto"/>
            <w:vAlign w:val="bottom"/>
            <w:hideMark/>
          </w:tcPr>
          <w:p w14:paraId="058937C7"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Public Health</w:t>
            </w:r>
          </w:p>
        </w:tc>
        <w:tc>
          <w:tcPr>
            <w:tcW w:w="5769" w:type="dxa"/>
            <w:tcBorders>
              <w:left w:val="dotDash" w:sz="4" w:space="0" w:color="auto"/>
            </w:tcBorders>
            <w:shd w:val="clear" w:color="auto" w:fill="auto"/>
            <w:vAlign w:val="bottom"/>
            <w:hideMark/>
          </w:tcPr>
          <w:p w14:paraId="7C2D83FD"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Lauri Jones, Public Health Departments, Town, County &amp; State Public Works for Roads, Bridges, Parks, Trails, Sewer, &amp; Water</w:t>
            </w:r>
          </w:p>
        </w:tc>
      </w:tr>
      <w:tr w:rsidR="00962650" w:rsidRPr="003F69BD" w14:paraId="4EB72928" w14:textId="77777777" w:rsidTr="003F69BD">
        <w:trPr>
          <w:trHeight w:val="600"/>
        </w:trPr>
        <w:tc>
          <w:tcPr>
            <w:tcW w:w="4356" w:type="dxa"/>
            <w:tcBorders>
              <w:right w:val="dotDash" w:sz="4" w:space="0" w:color="auto"/>
            </w:tcBorders>
            <w:shd w:val="clear" w:color="auto" w:fill="auto"/>
            <w:vAlign w:val="bottom"/>
            <w:hideMark/>
          </w:tcPr>
          <w:p w14:paraId="5F6EE1EC"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Food</w:t>
            </w:r>
          </w:p>
        </w:tc>
        <w:tc>
          <w:tcPr>
            <w:tcW w:w="5769" w:type="dxa"/>
            <w:tcBorders>
              <w:left w:val="dotDash" w:sz="4" w:space="0" w:color="auto"/>
            </w:tcBorders>
            <w:shd w:val="clear" w:color="auto" w:fill="auto"/>
            <w:vAlign w:val="bottom"/>
            <w:hideMark/>
          </w:tcPr>
          <w:p w14:paraId="3BDE001D"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Grocery Stores, Farmers, Restaurants, People who teach cooking and nutrition in schools, Farmer's Markets</w:t>
            </w:r>
          </w:p>
        </w:tc>
      </w:tr>
      <w:tr w:rsidR="00962650" w:rsidRPr="003F69BD" w14:paraId="6E91AE88" w14:textId="77777777" w:rsidTr="003F69BD">
        <w:trPr>
          <w:trHeight w:val="900"/>
        </w:trPr>
        <w:tc>
          <w:tcPr>
            <w:tcW w:w="4356" w:type="dxa"/>
            <w:tcBorders>
              <w:right w:val="dotDash" w:sz="4" w:space="0" w:color="auto"/>
            </w:tcBorders>
            <w:shd w:val="clear" w:color="auto" w:fill="auto"/>
            <w:vAlign w:val="bottom"/>
            <w:hideMark/>
          </w:tcPr>
          <w:p w14:paraId="63B2CE74"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Activators (organizations &amp; People who promote recreation and activity)</w:t>
            </w:r>
          </w:p>
        </w:tc>
        <w:tc>
          <w:tcPr>
            <w:tcW w:w="5769" w:type="dxa"/>
            <w:tcBorders>
              <w:left w:val="dotDash" w:sz="4" w:space="0" w:color="auto"/>
            </w:tcBorders>
            <w:shd w:val="clear" w:color="auto" w:fill="auto"/>
            <w:vAlign w:val="bottom"/>
            <w:hideMark/>
          </w:tcPr>
          <w:p w14:paraId="5DA719B2"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Coaches, Sports Clubs, e.g.: Back Country Horsemen, ATV Club, Methow Trails (MVSTA), Evergreen Mountain Bike Club, Washington Bikes, Hunters, Ice Rink, Hot Air Balloon group.</w:t>
            </w:r>
          </w:p>
        </w:tc>
      </w:tr>
      <w:tr w:rsidR="00962650" w:rsidRPr="003F69BD" w14:paraId="3D8CA09F" w14:textId="77777777" w:rsidTr="003F69BD">
        <w:trPr>
          <w:trHeight w:val="600"/>
        </w:trPr>
        <w:tc>
          <w:tcPr>
            <w:tcW w:w="4356" w:type="dxa"/>
            <w:tcBorders>
              <w:right w:val="dotDash" w:sz="4" w:space="0" w:color="auto"/>
            </w:tcBorders>
            <w:shd w:val="clear" w:color="auto" w:fill="auto"/>
            <w:vAlign w:val="bottom"/>
            <w:hideMark/>
          </w:tcPr>
          <w:p w14:paraId="65E194AF"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Clubs (that build community and social good)</w:t>
            </w:r>
          </w:p>
        </w:tc>
        <w:tc>
          <w:tcPr>
            <w:tcW w:w="5769" w:type="dxa"/>
            <w:tcBorders>
              <w:left w:val="dotDash" w:sz="4" w:space="0" w:color="auto"/>
            </w:tcBorders>
            <w:shd w:val="clear" w:color="auto" w:fill="auto"/>
            <w:vAlign w:val="bottom"/>
            <w:hideMark/>
          </w:tcPr>
          <w:p w14:paraId="1A11F264"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Kiwanis, Elks, Eagles, VFW, Ski clubs, book groups &amp; clubs, travel groups</w:t>
            </w:r>
          </w:p>
        </w:tc>
      </w:tr>
      <w:tr w:rsidR="00962650" w:rsidRPr="003F69BD" w14:paraId="7AFFAF12" w14:textId="77777777" w:rsidTr="003F69BD">
        <w:trPr>
          <w:trHeight w:val="300"/>
        </w:trPr>
        <w:tc>
          <w:tcPr>
            <w:tcW w:w="4356" w:type="dxa"/>
            <w:tcBorders>
              <w:right w:val="dotDash" w:sz="4" w:space="0" w:color="auto"/>
            </w:tcBorders>
            <w:shd w:val="clear" w:color="auto" w:fill="auto"/>
            <w:vAlign w:val="bottom"/>
            <w:hideMark/>
          </w:tcPr>
          <w:p w14:paraId="56FAD9BD"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Faith &amp; Spiritual Groups</w:t>
            </w:r>
          </w:p>
        </w:tc>
        <w:tc>
          <w:tcPr>
            <w:tcW w:w="5769" w:type="dxa"/>
            <w:tcBorders>
              <w:left w:val="dotDash" w:sz="4" w:space="0" w:color="auto"/>
            </w:tcBorders>
            <w:shd w:val="clear" w:color="auto" w:fill="auto"/>
            <w:vAlign w:val="bottom"/>
            <w:hideMark/>
          </w:tcPr>
          <w:p w14:paraId="708009AA"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Churches, Ashrams, Synagogues, </w:t>
            </w:r>
            <w:proofErr w:type="spellStart"/>
            <w:r w:rsidRPr="003F69BD">
              <w:rPr>
                <w:rFonts w:ascii="Arial" w:eastAsia="Times New Roman" w:hAnsi="Arial" w:cs="Arial"/>
                <w:color w:val="000000"/>
                <w:sz w:val="26"/>
                <w:szCs w:val="26"/>
              </w:rPr>
              <w:t>Sangas</w:t>
            </w:r>
            <w:proofErr w:type="spellEnd"/>
            <w:r w:rsidRPr="003F69BD">
              <w:rPr>
                <w:rFonts w:ascii="Arial" w:eastAsia="Times New Roman" w:hAnsi="Arial" w:cs="Arial"/>
                <w:color w:val="000000"/>
                <w:sz w:val="26"/>
                <w:szCs w:val="26"/>
              </w:rPr>
              <w:t xml:space="preserve">, prayer groups, meditation groups, </w:t>
            </w:r>
          </w:p>
        </w:tc>
      </w:tr>
      <w:tr w:rsidR="00962650" w:rsidRPr="003F69BD" w14:paraId="2A35052E" w14:textId="77777777" w:rsidTr="003F69BD">
        <w:trPr>
          <w:trHeight w:val="900"/>
        </w:trPr>
        <w:tc>
          <w:tcPr>
            <w:tcW w:w="4356" w:type="dxa"/>
            <w:tcBorders>
              <w:right w:val="dotDash" w:sz="4" w:space="0" w:color="auto"/>
            </w:tcBorders>
            <w:shd w:val="clear" w:color="auto" w:fill="auto"/>
            <w:vAlign w:val="bottom"/>
            <w:hideMark/>
          </w:tcPr>
          <w:p w14:paraId="3DEC5088"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Environmental Groups</w:t>
            </w:r>
          </w:p>
        </w:tc>
        <w:tc>
          <w:tcPr>
            <w:tcW w:w="5769" w:type="dxa"/>
            <w:tcBorders>
              <w:left w:val="dotDash" w:sz="4" w:space="0" w:color="auto"/>
            </w:tcBorders>
            <w:shd w:val="clear" w:color="auto" w:fill="auto"/>
            <w:vAlign w:val="bottom"/>
            <w:hideMark/>
          </w:tcPr>
          <w:p w14:paraId="2DDA4926"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Okanogan Highlands Alliance, Methow Conservancy, Methow Valley Community Council, Land Trusts, Trout Unlimited, Yakima Tribe, Fish Habitat Restoration Groups, Wildlife groups</w:t>
            </w:r>
          </w:p>
        </w:tc>
      </w:tr>
      <w:tr w:rsidR="00962650" w:rsidRPr="003F69BD" w14:paraId="199A87CD" w14:textId="77777777" w:rsidTr="003F69BD">
        <w:trPr>
          <w:trHeight w:val="300"/>
        </w:trPr>
        <w:tc>
          <w:tcPr>
            <w:tcW w:w="4356" w:type="dxa"/>
            <w:tcBorders>
              <w:right w:val="dotDash" w:sz="4" w:space="0" w:color="auto"/>
            </w:tcBorders>
            <w:shd w:val="clear" w:color="auto" w:fill="auto"/>
            <w:vAlign w:val="bottom"/>
            <w:hideMark/>
          </w:tcPr>
          <w:p w14:paraId="4F148F66"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Business Groups</w:t>
            </w:r>
          </w:p>
        </w:tc>
        <w:tc>
          <w:tcPr>
            <w:tcW w:w="5769" w:type="dxa"/>
            <w:tcBorders>
              <w:left w:val="dotDash" w:sz="4" w:space="0" w:color="auto"/>
            </w:tcBorders>
            <w:shd w:val="clear" w:color="auto" w:fill="auto"/>
            <w:vAlign w:val="bottom"/>
            <w:hideMark/>
          </w:tcPr>
          <w:p w14:paraId="62CE2627"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Chambers of Commerce, </w:t>
            </w:r>
            <w:proofErr w:type="spellStart"/>
            <w:r w:rsidRPr="003F69BD">
              <w:rPr>
                <w:rFonts w:ascii="Arial" w:eastAsia="Times New Roman" w:hAnsi="Arial" w:cs="Arial"/>
                <w:color w:val="000000"/>
                <w:sz w:val="26"/>
                <w:szCs w:val="26"/>
              </w:rPr>
              <w:t>TwispWorks</w:t>
            </w:r>
            <w:proofErr w:type="spellEnd"/>
          </w:p>
        </w:tc>
      </w:tr>
      <w:tr w:rsidR="00962650" w:rsidRPr="003F69BD" w14:paraId="7AD9E0B9" w14:textId="77777777" w:rsidTr="003F69BD">
        <w:trPr>
          <w:trHeight w:val="600"/>
        </w:trPr>
        <w:tc>
          <w:tcPr>
            <w:tcW w:w="4356" w:type="dxa"/>
            <w:tcBorders>
              <w:right w:val="dotDash" w:sz="4" w:space="0" w:color="auto"/>
            </w:tcBorders>
            <w:shd w:val="clear" w:color="auto" w:fill="auto"/>
            <w:vAlign w:val="bottom"/>
            <w:hideMark/>
          </w:tcPr>
          <w:p w14:paraId="585890F3"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Arts Community</w:t>
            </w:r>
          </w:p>
        </w:tc>
        <w:tc>
          <w:tcPr>
            <w:tcW w:w="5769" w:type="dxa"/>
            <w:tcBorders>
              <w:left w:val="dotDash" w:sz="4" w:space="0" w:color="auto"/>
            </w:tcBorders>
            <w:shd w:val="clear" w:color="auto" w:fill="auto"/>
            <w:vAlign w:val="bottom"/>
            <w:hideMark/>
          </w:tcPr>
          <w:p w14:paraId="58BD8D12" w14:textId="77777777" w:rsidR="00962650" w:rsidRPr="003F69BD" w:rsidRDefault="00962650" w:rsidP="00962650">
            <w:pPr>
              <w:rPr>
                <w:rFonts w:ascii="Arial" w:eastAsia="Times New Roman" w:hAnsi="Arial" w:cs="Arial"/>
                <w:color w:val="000000"/>
                <w:sz w:val="26"/>
                <w:szCs w:val="26"/>
              </w:rPr>
            </w:pPr>
            <w:r w:rsidRPr="003F69BD">
              <w:rPr>
                <w:rFonts w:ascii="Arial" w:eastAsia="Times New Roman" w:hAnsi="Arial" w:cs="Arial"/>
                <w:color w:val="000000"/>
                <w:sz w:val="26"/>
                <w:szCs w:val="26"/>
              </w:rPr>
              <w:t xml:space="preserve">Galleries, </w:t>
            </w:r>
            <w:proofErr w:type="spellStart"/>
            <w:r w:rsidRPr="003F69BD">
              <w:rPr>
                <w:rFonts w:ascii="Arial" w:eastAsia="Times New Roman" w:hAnsi="Arial" w:cs="Arial"/>
                <w:color w:val="000000"/>
                <w:sz w:val="26"/>
                <w:szCs w:val="26"/>
              </w:rPr>
              <w:t>Methow</w:t>
            </w:r>
            <w:proofErr w:type="spellEnd"/>
            <w:r w:rsidRPr="003F69BD">
              <w:rPr>
                <w:rFonts w:ascii="Arial" w:eastAsia="Times New Roman" w:hAnsi="Arial" w:cs="Arial"/>
                <w:color w:val="000000"/>
                <w:sz w:val="26"/>
                <w:szCs w:val="26"/>
              </w:rPr>
              <w:t xml:space="preserve"> Arts Alliance, </w:t>
            </w:r>
            <w:proofErr w:type="spellStart"/>
            <w:r w:rsidRPr="003F69BD">
              <w:rPr>
                <w:rFonts w:ascii="Arial" w:eastAsia="Times New Roman" w:hAnsi="Arial" w:cs="Arial"/>
                <w:color w:val="000000"/>
                <w:sz w:val="26"/>
                <w:szCs w:val="26"/>
              </w:rPr>
              <w:t>Merc</w:t>
            </w:r>
            <w:proofErr w:type="spellEnd"/>
            <w:r w:rsidRPr="003F69BD">
              <w:rPr>
                <w:rFonts w:ascii="Arial" w:eastAsia="Times New Roman" w:hAnsi="Arial" w:cs="Arial"/>
                <w:color w:val="000000"/>
                <w:sz w:val="26"/>
                <w:szCs w:val="26"/>
              </w:rPr>
              <w:t xml:space="preserve"> Theatre, Orchestra, Chamber Music, Blues Festival, </w:t>
            </w:r>
          </w:p>
        </w:tc>
      </w:tr>
    </w:tbl>
    <w:p w14:paraId="68BE208C" w14:textId="5E8685A3" w:rsidR="00B94214" w:rsidRDefault="00B94214">
      <w:pPr>
        <w:rPr>
          <w:rFonts w:ascii="Arial" w:hAnsi="Arial" w:cs="Bookman Old Style"/>
        </w:rPr>
      </w:pPr>
      <w:r>
        <w:rPr>
          <w:rFonts w:ascii="Arial" w:hAnsi="Arial" w:cs="Bookman Old Style"/>
        </w:rPr>
        <w:br w:type="page"/>
      </w:r>
      <w:r w:rsidR="003F69BD">
        <w:rPr>
          <w:rFonts w:ascii="Arial" w:hAnsi="Arial" w:cs="Bookman Old Style"/>
          <w:noProof/>
        </w:rPr>
        <w:lastRenderedPageBreak/>
        <w:drawing>
          <wp:inline distT="0" distB="0" distL="0" distR="0" wp14:anchorId="7D26D734" wp14:editId="643BAFA7">
            <wp:extent cx="6647180" cy="8911167"/>
            <wp:effectExtent l="0" t="0" r="762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7815" cy="8912018"/>
                    </a:xfrm>
                    <a:prstGeom prst="rect">
                      <a:avLst/>
                    </a:prstGeom>
                    <a:noFill/>
                    <a:ln>
                      <a:noFill/>
                    </a:ln>
                  </pic:spPr>
                </pic:pic>
              </a:graphicData>
            </a:graphic>
          </wp:inline>
        </w:drawing>
      </w:r>
    </w:p>
    <w:sectPr w:rsidR="00B94214" w:rsidSect="00DE0393">
      <w:pgSz w:w="12240" w:h="15840"/>
      <w:pgMar w:top="900" w:right="907" w:bottom="81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07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341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7C"/>
    <w:rsid w:val="000C10CE"/>
    <w:rsid w:val="00146B51"/>
    <w:rsid w:val="00300E7B"/>
    <w:rsid w:val="00330E40"/>
    <w:rsid w:val="003F69BD"/>
    <w:rsid w:val="004141F6"/>
    <w:rsid w:val="00507A85"/>
    <w:rsid w:val="005552B2"/>
    <w:rsid w:val="00623632"/>
    <w:rsid w:val="00707A7C"/>
    <w:rsid w:val="00726BEC"/>
    <w:rsid w:val="007E6A15"/>
    <w:rsid w:val="008229D7"/>
    <w:rsid w:val="00873CF6"/>
    <w:rsid w:val="009159FD"/>
    <w:rsid w:val="00962650"/>
    <w:rsid w:val="00B0206E"/>
    <w:rsid w:val="00B85DDB"/>
    <w:rsid w:val="00B94214"/>
    <w:rsid w:val="00DE0393"/>
    <w:rsid w:val="00E12D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8609B"/>
  <w15:docId w15:val="{8788839A-77E5-49A3-A8AD-CE8B543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0443">
      <w:bodyDiv w:val="1"/>
      <w:marLeft w:val="0"/>
      <w:marRight w:val="0"/>
      <w:marTop w:val="0"/>
      <w:marBottom w:val="0"/>
      <w:divBdr>
        <w:top w:val="none" w:sz="0" w:space="0" w:color="auto"/>
        <w:left w:val="none" w:sz="0" w:space="0" w:color="auto"/>
        <w:bottom w:val="none" w:sz="0" w:space="0" w:color="auto"/>
        <w:right w:val="none" w:sz="0" w:space="0" w:color="auto"/>
      </w:divBdr>
    </w:div>
    <w:div w:id="61938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Methow Valley Inn</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Deb</cp:lastModifiedBy>
  <cp:revision>2</cp:revision>
  <cp:lastPrinted>2014-11-02T18:57:00Z</cp:lastPrinted>
  <dcterms:created xsi:type="dcterms:W3CDTF">2014-11-03T17:09:00Z</dcterms:created>
  <dcterms:modified xsi:type="dcterms:W3CDTF">2014-11-03T17:09:00Z</dcterms:modified>
</cp:coreProperties>
</file>