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76" w:rsidRPr="00445576" w:rsidRDefault="00445576" w:rsidP="00445576">
      <w:pPr>
        <w:shd w:val="clear" w:color="auto" w:fill="FFFFFF"/>
        <w:spacing w:after="380" w:line="240" w:lineRule="auto"/>
        <w:outlineLvl w:val="1"/>
        <w:rPr>
          <w:rFonts w:ascii="Trebuchet MS" w:eastAsia="Times New Roman" w:hAnsi="Trebuchet MS" w:cs="Times New Roman"/>
          <w:color w:val="084239"/>
          <w:sz w:val="38"/>
          <w:szCs w:val="38"/>
        </w:rPr>
      </w:pPr>
      <w:r w:rsidRPr="00445576">
        <w:rPr>
          <w:rFonts w:ascii="Trebuchet MS" w:eastAsia="Times New Roman" w:hAnsi="Trebuchet MS" w:cs="Times New Roman"/>
          <w:color w:val="084239"/>
          <w:sz w:val="38"/>
          <w:szCs w:val="38"/>
        </w:rPr>
        <w:t>Prevalence of Individual Adverse Childhood Experiences </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xml:space="preserve">Collected between 1995 and 1997, the </w:t>
      </w:r>
      <w:proofErr w:type="spellStart"/>
      <w:r w:rsidRPr="00445576">
        <w:rPr>
          <w:rFonts w:ascii="Verdana" w:eastAsia="Times New Roman" w:hAnsi="Verdana" w:cs="Times New Roman"/>
          <w:color w:val="000000"/>
          <w:sz w:val="18"/>
          <w:szCs w:val="18"/>
        </w:rPr>
        <w:t>prevalences</w:t>
      </w:r>
      <w:proofErr w:type="spellEnd"/>
      <w:r w:rsidRPr="00445576">
        <w:rPr>
          <w:rFonts w:ascii="Verdana" w:eastAsia="Times New Roman" w:hAnsi="Verdana" w:cs="Times New Roman"/>
          <w:color w:val="000000"/>
          <w:sz w:val="18"/>
          <w:szCs w:val="18"/>
        </w:rPr>
        <w:t xml:space="preserve"> (%) presented below are estimated from the entire ACE Study sample (n=17,337). Individual research papers that use only Wave 1 data or Wave 2 data will contain slightly but not significantly different prevalence estimates for individual ACE.</w:t>
      </w:r>
      <w:bookmarkStart w:id="0" w:name="table"/>
      <w:bookmarkEnd w:id="0"/>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38" w:type="dxa"/>
          <w:left w:w="38" w:type="dxa"/>
          <w:bottom w:w="38" w:type="dxa"/>
          <w:right w:w="38" w:type="dxa"/>
        </w:tblCellMar>
        <w:tblLook w:val="04A0" w:firstRow="1" w:lastRow="0" w:firstColumn="1" w:lastColumn="0" w:noHBand="0" w:noVBand="1"/>
      </w:tblPr>
      <w:tblGrid>
        <w:gridCol w:w="2774"/>
        <w:gridCol w:w="4191"/>
        <w:gridCol w:w="841"/>
        <w:gridCol w:w="751"/>
        <w:gridCol w:w="879"/>
      </w:tblGrid>
      <w:tr w:rsidR="00445576" w:rsidRPr="00445576" w:rsidTr="00445576">
        <w:tc>
          <w:tcPr>
            <w:tcW w:w="0" w:type="auto"/>
            <w:gridSpan w:val="2"/>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ACE Category*</w:t>
            </w:r>
          </w:p>
        </w:tc>
        <w:tc>
          <w:tcPr>
            <w:tcW w:w="300" w:type="pct"/>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Women</w:t>
            </w:r>
            <w:r w:rsidRPr="00445576">
              <w:rPr>
                <w:rFonts w:ascii="Verdana" w:eastAsia="Times New Roman" w:hAnsi="Verdana" w:cs="Times New Roman"/>
                <w:b/>
                <w:bCs/>
                <w:color w:val="FFFFFF"/>
                <w:sz w:val="18"/>
                <w:szCs w:val="18"/>
              </w:rPr>
              <w:br/>
              <w:t>(N = 9,367)</w:t>
            </w:r>
          </w:p>
        </w:tc>
        <w:tc>
          <w:tcPr>
            <w:tcW w:w="250" w:type="pct"/>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Men</w:t>
            </w:r>
            <w:r w:rsidRPr="00445576">
              <w:rPr>
                <w:rFonts w:ascii="Verdana" w:eastAsia="Times New Roman" w:hAnsi="Verdana" w:cs="Times New Roman"/>
                <w:b/>
                <w:bCs/>
                <w:color w:val="FFFFFF"/>
                <w:sz w:val="18"/>
                <w:szCs w:val="18"/>
              </w:rPr>
              <w:br/>
              <w:t>(N = 7,970)</w:t>
            </w:r>
          </w:p>
        </w:tc>
        <w:tc>
          <w:tcPr>
            <w:tcW w:w="300" w:type="pct"/>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Total</w:t>
            </w:r>
            <w:r w:rsidRPr="00445576">
              <w:rPr>
                <w:rFonts w:ascii="Verdana" w:eastAsia="Times New Roman" w:hAnsi="Verdana" w:cs="Times New Roman"/>
                <w:b/>
                <w:bCs/>
                <w:color w:val="FFFFFF"/>
                <w:sz w:val="18"/>
                <w:szCs w:val="18"/>
              </w:rPr>
              <w:br/>
              <w:t>(N = 17,337)</w:t>
            </w:r>
          </w:p>
        </w:tc>
      </w:tr>
      <w:tr w:rsidR="00445576" w:rsidRPr="00445576" w:rsidTr="00445576">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5" w:anchor="abuse" w:history="1">
              <w:r w:rsidRPr="00445576">
                <w:rPr>
                  <w:rFonts w:ascii="Verdana" w:eastAsia="Times New Roman" w:hAnsi="Verdana" w:cs="Times New Roman"/>
                  <w:b/>
                  <w:bCs/>
                  <w:color w:val="4A006E"/>
                  <w:sz w:val="18"/>
                  <w:szCs w:val="18"/>
                  <w:u w:val="single"/>
                </w:rPr>
                <w:t>Abuse</w:t>
              </w:r>
            </w:hyperlink>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6" w:anchor="1" w:history="1">
              <w:r w:rsidRPr="00445576">
                <w:rPr>
                  <w:rFonts w:ascii="Verdana" w:eastAsia="Times New Roman" w:hAnsi="Verdana" w:cs="Times New Roman"/>
                  <w:b/>
                  <w:bCs/>
                  <w:color w:val="4A006E"/>
                  <w:sz w:val="18"/>
                  <w:szCs w:val="18"/>
                  <w:u w:val="single"/>
                </w:rPr>
                <w:t>Emotional Abuse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10.6</w:t>
            </w:r>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7" w:anchor="2" w:history="1">
              <w:r w:rsidRPr="00445576">
                <w:rPr>
                  <w:rFonts w:ascii="Verdana" w:eastAsia="Times New Roman" w:hAnsi="Verdana" w:cs="Times New Roman"/>
                  <w:b/>
                  <w:bCs/>
                  <w:color w:val="4A006E"/>
                  <w:sz w:val="18"/>
                  <w:szCs w:val="18"/>
                  <w:u w:val="single"/>
                </w:rPr>
                <w:t>Physical Abuse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28.3</w:t>
            </w:r>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8" w:anchor="3" w:history="1">
              <w:r w:rsidRPr="00445576">
                <w:rPr>
                  <w:rFonts w:ascii="Verdana" w:eastAsia="Times New Roman" w:hAnsi="Verdana" w:cs="Times New Roman"/>
                  <w:b/>
                  <w:bCs/>
                  <w:color w:val="4A006E"/>
                  <w:sz w:val="18"/>
                  <w:szCs w:val="18"/>
                  <w:u w:val="single"/>
                </w:rPr>
                <w:t>Sexual Abuse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20.7</w:t>
            </w:r>
          </w:p>
        </w:tc>
      </w:tr>
      <w:tr w:rsidR="00445576" w:rsidRPr="00445576" w:rsidTr="00445576">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9" w:anchor="neglect" w:history="1">
              <w:r w:rsidRPr="00445576">
                <w:rPr>
                  <w:rFonts w:ascii="Verdana" w:eastAsia="Times New Roman" w:hAnsi="Verdana" w:cs="Times New Roman"/>
                  <w:b/>
                  <w:bCs/>
                  <w:color w:val="4A006E"/>
                  <w:sz w:val="18"/>
                  <w:szCs w:val="18"/>
                  <w:u w:val="single"/>
                </w:rPr>
                <w:t>Neglect</w:t>
              </w:r>
            </w:hyperlink>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0" w:anchor="4" w:history="1">
              <w:r w:rsidRPr="00445576">
                <w:rPr>
                  <w:rFonts w:ascii="Verdana" w:eastAsia="Times New Roman" w:hAnsi="Verdana" w:cs="Times New Roman"/>
                  <w:b/>
                  <w:bCs/>
                  <w:color w:val="4A006E"/>
                  <w:sz w:val="18"/>
                  <w:szCs w:val="18"/>
                  <w:u w:val="single"/>
                </w:rPr>
                <w:t>Emotional Neglect</w:t>
              </w:r>
            </w:hyperlink>
            <w:r w:rsidRPr="00445576">
              <w:rPr>
                <w:rFonts w:ascii="Verdana" w:eastAsia="Times New Roman" w:hAnsi="Verdana" w:cs="Times New Roman"/>
                <w:b/>
                <w:bCs/>
                <w:color w:val="000000"/>
                <w:sz w:val="15"/>
                <w:szCs w:val="15"/>
                <w:vertAlign w:val="super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14.8</w:t>
            </w:r>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1" w:anchor="5" w:history="1">
              <w:r w:rsidRPr="00445576">
                <w:rPr>
                  <w:rFonts w:ascii="Verdana" w:eastAsia="Times New Roman" w:hAnsi="Verdana" w:cs="Times New Roman"/>
                  <w:b/>
                  <w:bCs/>
                  <w:color w:val="4A006E"/>
                  <w:sz w:val="18"/>
                  <w:szCs w:val="18"/>
                  <w:u w:val="single"/>
                </w:rPr>
                <w:t>Physical Neglect</w:t>
              </w:r>
            </w:hyperlink>
            <w:r w:rsidRPr="00445576">
              <w:rPr>
                <w:rFonts w:ascii="Verdana" w:eastAsia="Times New Roman" w:hAnsi="Verdana" w:cs="Times New Roman"/>
                <w:b/>
                <w:bCs/>
                <w:color w:val="000000"/>
                <w:sz w:val="15"/>
                <w:szCs w:val="15"/>
                <w:vertAlign w:val="super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9.9</w:t>
            </w:r>
          </w:p>
        </w:tc>
      </w:tr>
      <w:tr w:rsidR="00445576" w:rsidRPr="00445576" w:rsidTr="00445576">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2" w:anchor="dysfunction" w:history="1">
              <w:r w:rsidRPr="00445576">
                <w:rPr>
                  <w:rFonts w:ascii="Verdana" w:eastAsia="Times New Roman" w:hAnsi="Verdana" w:cs="Times New Roman"/>
                  <w:b/>
                  <w:bCs/>
                  <w:color w:val="4A006E"/>
                  <w:sz w:val="18"/>
                  <w:szCs w:val="18"/>
                  <w:u w:val="single"/>
                </w:rPr>
                <w:t>Household Dysfunction</w:t>
              </w:r>
            </w:hyperlink>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3" w:anchor="6" w:history="1">
              <w:r w:rsidRPr="00445576">
                <w:rPr>
                  <w:rFonts w:ascii="Verdana" w:eastAsia="Times New Roman" w:hAnsi="Verdana" w:cs="Times New Roman"/>
                  <w:b/>
                  <w:bCs/>
                  <w:color w:val="4A006E"/>
                  <w:sz w:val="18"/>
                  <w:szCs w:val="18"/>
                  <w:u w:val="single"/>
                </w:rPr>
                <w:t>Mother Treated Violently</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12.7</w:t>
            </w:r>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4" w:anchor="7" w:history="1">
              <w:r w:rsidRPr="00445576">
                <w:rPr>
                  <w:rFonts w:ascii="Verdana" w:eastAsia="Times New Roman" w:hAnsi="Verdana" w:cs="Times New Roman"/>
                  <w:b/>
                  <w:bCs/>
                  <w:color w:val="4A006E"/>
                  <w:sz w:val="18"/>
                  <w:szCs w:val="18"/>
                  <w:u w:val="single"/>
                </w:rPr>
                <w:t>Household Substance Abuse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26.9</w:t>
            </w:r>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5" w:anchor="8" w:history="1">
              <w:r w:rsidRPr="00445576">
                <w:rPr>
                  <w:rFonts w:ascii="Verdana" w:eastAsia="Times New Roman" w:hAnsi="Verdana" w:cs="Times New Roman"/>
                  <w:b/>
                  <w:bCs/>
                  <w:color w:val="4A006E"/>
                  <w:sz w:val="18"/>
                  <w:szCs w:val="18"/>
                  <w:u w:val="single"/>
                </w:rPr>
                <w:t>Household Mental Illness</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19.4</w:t>
            </w:r>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6" w:anchor="9" w:history="1">
              <w:r w:rsidRPr="00445576">
                <w:rPr>
                  <w:rFonts w:ascii="Verdana" w:eastAsia="Times New Roman" w:hAnsi="Verdana" w:cs="Times New Roman"/>
                  <w:b/>
                  <w:bCs/>
                  <w:color w:val="4A006E"/>
                  <w:sz w:val="18"/>
                  <w:szCs w:val="18"/>
                  <w:u w:val="single"/>
                </w:rPr>
                <w:t>Parental Separation or Divorce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23.3</w:t>
            </w:r>
          </w:p>
        </w:tc>
      </w:tr>
      <w:tr w:rsidR="00445576" w:rsidRPr="00445576" w:rsidTr="00445576">
        <w:tc>
          <w:tcPr>
            <w:tcW w:w="1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rPr>
                <w:rFonts w:ascii="Verdana" w:eastAsia="Times New Roman" w:hAnsi="Verdana" w:cs="Times New Roman"/>
                <w:b/>
                <w:bCs/>
                <w:color w:val="000000"/>
                <w:sz w:val="18"/>
                <w:szCs w:val="18"/>
              </w:rPr>
            </w:pPr>
            <w:hyperlink r:id="rId17" w:anchor="10" w:history="1">
              <w:r w:rsidRPr="00445576">
                <w:rPr>
                  <w:rFonts w:ascii="Verdana" w:eastAsia="Times New Roman" w:hAnsi="Verdana" w:cs="Times New Roman"/>
                  <w:b/>
                  <w:bCs/>
                  <w:color w:val="4A006E"/>
                  <w:sz w:val="18"/>
                  <w:szCs w:val="18"/>
                  <w:u w:val="single"/>
                </w:rPr>
                <w:t>Incarcerated Household Member</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4.7</w:t>
            </w:r>
          </w:p>
        </w:tc>
      </w:tr>
    </w:tbl>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38" w:type="dxa"/>
          <w:left w:w="38" w:type="dxa"/>
          <w:bottom w:w="38" w:type="dxa"/>
          <w:right w:w="38" w:type="dxa"/>
        </w:tblCellMar>
        <w:tblLook w:val="04A0" w:firstRow="1" w:lastRow="0" w:firstColumn="1" w:lastColumn="0" w:noHBand="0" w:noVBand="1"/>
      </w:tblPr>
      <w:tblGrid>
        <w:gridCol w:w="4246"/>
        <w:gridCol w:w="2270"/>
        <w:gridCol w:w="1336"/>
        <w:gridCol w:w="1584"/>
      </w:tblGrid>
      <w:tr w:rsidR="00445576" w:rsidRPr="00445576" w:rsidTr="00445576">
        <w:tc>
          <w:tcPr>
            <w:tcW w:w="2250" w:type="pct"/>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Number of Adverse Childhood Experiences (ACE Score)</w:t>
            </w:r>
          </w:p>
        </w:tc>
        <w:tc>
          <w:tcPr>
            <w:tcW w:w="0" w:type="auto"/>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Women</w:t>
            </w:r>
          </w:p>
        </w:tc>
        <w:tc>
          <w:tcPr>
            <w:tcW w:w="0" w:type="auto"/>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084239"/>
            <w:vAlign w:val="center"/>
            <w:hideMark/>
          </w:tcPr>
          <w:p w:rsidR="00445576" w:rsidRPr="00445576" w:rsidRDefault="00445576" w:rsidP="00445576">
            <w:pPr>
              <w:spacing w:after="0" w:line="240" w:lineRule="auto"/>
              <w:jc w:val="center"/>
              <w:rPr>
                <w:rFonts w:ascii="Verdana" w:eastAsia="Times New Roman" w:hAnsi="Verdana" w:cs="Times New Roman"/>
                <w:b/>
                <w:bCs/>
                <w:color w:val="FFFFFF"/>
                <w:sz w:val="18"/>
                <w:szCs w:val="18"/>
              </w:rPr>
            </w:pPr>
            <w:r w:rsidRPr="00445576">
              <w:rPr>
                <w:rFonts w:ascii="Verdana" w:eastAsia="Times New Roman" w:hAnsi="Verdana" w:cs="Times New Roman"/>
                <w:b/>
                <w:bCs/>
                <w:color w:val="FFFFFF"/>
                <w:sz w:val="18"/>
                <w:szCs w:val="18"/>
              </w:rPr>
              <w:t>Total</w:t>
            </w:r>
          </w:p>
        </w:tc>
      </w:tr>
      <w:tr w:rsidR="00445576" w:rsidRPr="00445576" w:rsidTr="00445576">
        <w:tc>
          <w:tcPr>
            <w:tcW w:w="22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36.1</w:t>
            </w:r>
          </w:p>
        </w:tc>
      </w:tr>
      <w:tr w:rsidR="00445576" w:rsidRPr="00445576" w:rsidTr="00445576">
        <w:tc>
          <w:tcPr>
            <w:tcW w:w="22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26.0</w:t>
            </w:r>
          </w:p>
        </w:tc>
      </w:tr>
      <w:tr w:rsidR="00445576" w:rsidRPr="00445576" w:rsidTr="00445576">
        <w:tc>
          <w:tcPr>
            <w:tcW w:w="22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15.9</w:t>
            </w:r>
          </w:p>
        </w:tc>
      </w:tr>
      <w:tr w:rsidR="00445576" w:rsidRPr="00445576" w:rsidTr="00445576">
        <w:tc>
          <w:tcPr>
            <w:tcW w:w="22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9.5</w:t>
            </w:r>
          </w:p>
        </w:tc>
      </w:tr>
      <w:tr w:rsidR="00445576" w:rsidRPr="00445576" w:rsidTr="00445576">
        <w:tc>
          <w:tcPr>
            <w:tcW w:w="22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4 or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45576" w:rsidRPr="00445576" w:rsidRDefault="00445576" w:rsidP="00445576">
            <w:pPr>
              <w:spacing w:after="0" w:line="240" w:lineRule="auto"/>
              <w:jc w:val="center"/>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12.5</w:t>
            </w:r>
          </w:p>
        </w:tc>
      </w:tr>
    </w:tbl>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xml:space="preserve">* Some ACE categories were defined using items adapted from other questionnaires. These were the Conflict Tactics </w:t>
      </w:r>
      <w:proofErr w:type="spellStart"/>
      <w:r w:rsidRPr="00445576">
        <w:rPr>
          <w:rFonts w:ascii="Verdana" w:eastAsia="Times New Roman" w:hAnsi="Verdana" w:cs="Times New Roman"/>
          <w:color w:val="000000"/>
          <w:sz w:val="18"/>
          <w:szCs w:val="18"/>
        </w:rPr>
        <w:t>Scale</w:t>
      </w:r>
      <w:r w:rsidRPr="00445576">
        <w:rPr>
          <w:rFonts w:ascii="Verdana" w:eastAsia="Times New Roman" w:hAnsi="Verdana" w:cs="Times New Roman"/>
          <w:color w:val="000000"/>
          <w:sz w:val="15"/>
          <w:szCs w:val="15"/>
          <w:vertAlign w:val="superscript"/>
        </w:rPr>
        <w:t>a</w:t>
      </w:r>
      <w:proofErr w:type="spellEnd"/>
      <w:r w:rsidRPr="00445576">
        <w:rPr>
          <w:rFonts w:ascii="Verdana" w:eastAsia="Times New Roman" w:hAnsi="Verdana" w:cs="Times New Roman"/>
          <w:color w:val="000000"/>
          <w:sz w:val="18"/>
          <w:szCs w:val="18"/>
        </w:rPr>
        <w:t xml:space="preserve"> (physical abuse, witnessing </w:t>
      </w:r>
      <w:proofErr w:type="spellStart"/>
      <w:r w:rsidRPr="00445576">
        <w:rPr>
          <w:rFonts w:ascii="Verdana" w:eastAsia="Times New Roman" w:hAnsi="Verdana" w:cs="Times New Roman"/>
          <w:color w:val="000000"/>
          <w:sz w:val="18"/>
          <w:szCs w:val="18"/>
        </w:rPr>
        <w:t>interparental</w:t>
      </w:r>
      <w:proofErr w:type="spellEnd"/>
      <w:r w:rsidRPr="00445576">
        <w:rPr>
          <w:rFonts w:ascii="Verdana" w:eastAsia="Times New Roman" w:hAnsi="Verdana" w:cs="Times New Roman"/>
          <w:color w:val="000000"/>
          <w:sz w:val="18"/>
          <w:szCs w:val="18"/>
        </w:rPr>
        <w:t xml:space="preserve"> violence, and emotional abuse), the Child Trauma </w:t>
      </w:r>
      <w:proofErr w:type="spellStart"/>
      <w:r w:rsidRPr="00445576">
        <w:rPr>
          <w:rFonts w:ascii="Verdana" w:eastAsia="Times New Roman" w:hAnsi="Verdana" w:cs="Times New Roman"/>
          <w:color w:val="000000"/>
          <w:sz w:val="18"/>
          <w:szCs w:val="18"/>
        </w:rPr>
        <w:t>Questionnaire</w:t>
      </w:r>
      <w:r w:rsidRPr="00445576">
        <w:rPr>
          <w:rFonts w:ascii="Verdana" w:eastAsia="Times New Roman" w:hAnsi="Verdana" w:cs="Times New Roman"/>
          <w:color w:val="000000"/>
          <w:sz w:val="15"/>
          <w:szCs w:val="15"/>
          <w:vertAlign w:val="superscript"/>
        </w:rPr>
        <w:t>b</w:t>
      </w:r>
      <w:proofErr w:type="spellEnd"/>
      <w:r w:rsidRPr="00445576">
        <w:rPr>
          <w:rFonts w:ascii="Verdana" w:eastAsia="Times New Roman" w:hAnsi="Verdana" w:cs="Times New Roman"/>
          <w:color w:val="000000"/>
          <w:sz w:val="18"/>
          <w:szCs w:val="18"/>
        </w:rPr>
        <w:t xml:space="preserve"> (emotional and physical neglect) and questions from </w:t>
      </w:r>
      <w:proofErr w:type="spellStart"/>
      <w:r w:rsidRPr="00445576">
        <w:rPr>
          <w:rFonts w:ascii="Verdana" w:eastAsia="Times New Roman" w:hAnsi="Verdana" w:cs="Times New Roman"/>
          <w:color w:val="000000"/>
          <w:sz w:val="18"/>
          <w:szCs w:val="18"/>
        </w:rPr>
        <w:t>Wyatt</w:t>
      </w:r>
      <w:r w:rsidRPr="00445576">
        <w:rPr>
          <w:rFonts w:ascii="Verdana" w:eastAsia="Times New Roman" w:hAnsi="Verdana" w:cs="Times New Roman"/>
          <w:color w:val="000000"/>
          <w:sz w:val="15"/>
          <w:szCs w:val="15"/>
          <w:vertAlign w:val="superscript"/>
        </w:rPr>
        <w:t>c</w:t>
      </w:r>
      <w:proofErr w:type="spellEnd"/>
      <w:r w:rsidRPr="00445576">
        <w:rPr>
          <w:rFonts w:ascii="Verdana" w:eastAsia="Times New Roman" w:hAnsi="Verdana" w:cs="Times New Roman"/>
          <w:color w:val="000000"/>
          <w:sz w:val="18"/>
          <w:szCs w:val="18"/>
        </w:rPr>
        <w:t> (sexual abuse).</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5"/>
          <w:szCs w:val="15"/>
          <w:vertAlign w:val="superscript"/>
        </w:rPr>
        <w:t>a</w:t>
      </w:r>
      <w:proofErr w:type="gramStart"/>
      <w:r w:rsidRPr="00445576">
        <w:rPr>
          <w:rFonts w:ascii="Verdana" w:eastAsia="Times New Roman" w:hAnsi="Verdana" w:cs="Times New Roman"/>
          <w:color w:val="000000"/>
          <w:sz w:val="15"/>
          <w:szCs w:val="15"/>
          <w:vertAlign w:val="superscript"/>
        </w:rPr>
        <w:t>  </w:t>
      </w:r>
      <w:r w:rsidRPr="00445576">
        <w:rPr>
          <w:rFonts w:ascii="Verdana" w:eastAsia="Times New Roman" w:hAnsi="Verdana" w:cs="Times New Roman"/>
          <w:color w:val="000000"/>
          <w:sz w:val="18"/>
          <w:szCs w:val="18"/>
        </w:rPr>
        <w:t>Straus</w:t>
      </w:r>
      <w:proofErr w:type="gramEnd"/>
      <w:r w:rsidRPr="00445576">
        <w:rPr>
          <w:rFonts w:ascii="Verdana" w:eastAsia="Times New Roman" w:hAnsi="Verdana" w:cs="Times New Roman"/>
          <w:color w:val="000000"/>
          <w:sz w:val="18"/>
          <w:szCs w:val="18"/>
        </w:rPr>
        <w:t xml:space="preserve"> MA, &amp; </w:t>
      </w:r>
      <w:proofErr w:type="spellStart"/>
      <w:r w:rsidRPr="00445576">
        <w:rPr>
          <w:rFonts w:ascii="Verdana" w:eastAsia="Times New Roman" w:hAnsi="Verdana" w:cs="Times New Roman"/>
          <w:color w:val="000000"/>
          <w:sz w:val="18"/>
          <w:szCs w:val="18"/>
        </w:rPr>
        <w:t>Gelles</w:t>
      </w:r>
      <w:proofErr w:type="spellEnd"/>
      <w:r w:rsidRPr="00445576">
        <w:rPr>
          <w:rFonts w:ascii="Verdana" w:eastAsia="Times New Roman" w:hAnsi="Verdana" w:cs="Times New Roman"/>
          <w:color w:val="000000"/>
          <w:sz w:val="18"/>
          <w:szCs w:val="18"/>
        </w:rPr>
        <w:t xml:space="preserve"> RJ. </w:t>
      </w:r>
      <w:r w:rsidRPr="00445576">
        <w:rPr>
          <w:rFonts w:ascii="Verdana" w:eastAsia="Times New Roman" w:hAnsi="Verdana" w:cs="Times New Roman"/>
          <w:i/>
          <w:iCs/>
          <w:color w:val="000000"/>
          <w:sz w:val="18"/>
          <w:szCs w:val="18"/>
        </w:rPr>
        <w:t>Physical Violence in American Families: Risk Factors and Adaptations to Violence in 8,145 Families</w:t>
      </w:r>
      <w:r w:rsidRPr="00445576">
        <w:rPr>
          <w:rFonts w:ascii="Verdana" w:eastAsia="Times New Roman" w:hAnsi="Verdana" w:cs="Times New Roman"/>
          <w:color w:val="000000"/>
          <w:sz w:val="18"/>
          <w:szCs w:val="18"/>
        </w:rPr>
        <w:t>. New Brunswick, NJ: Transaction Press; 1990.</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5"/>
          <w:szCs w:val="15"/>
          <w:vertAlign w:val="superscript"/>
        </w:rPr>
        <w:t>b</w:t>
      </w:r>
      <w:proofErr w:type="gramStart"/>
      <w:r w:rsidRPr="00445576">
        <w:rPr>
          <w:rFonts w:ascii="Verdana" w:eastAsia="Times New Roman" w:hAnsi="Verdana" w:cs="Times New Roman"/>
          <w:color w:val="000000"/>
          <w:sz w:val="15"/>
          <w:szCs w:val="15"/>
          <w:vertAlign w:val="superscript"/>
        </w:rPr>
        <w:t>  </w:t>
      </w:r>
      <w:r w:rsidRPr="00445576">
        <w:rPr>
          <w:rFonts w:ascii="Verdana" w:eastAsia="Times New Roman" w:hAnsi="Verdana" w:cs="Times New Roman"/>
          <w:color w:val="000000"/>
          <w:sz w:val="18"/>
          <w:szCs w:val="18"/>
        </w:rPr>
        <w:t>Bernstein</w:t>
      </w:r>
      <w:proofErr w:type="gramEnd"/>
      <w:r w:rsidRPr="00445576">
        <w:rPr>
          <w:rFonts w:ascii="Verdana" w:eastAsia="Times New Roman" w:hAnsi="Verdana" w:cs="Times New Roman"/>
          <w:color w:val="000000"/>
          <w:sz w:val="18"/>
          <w:szCs w:val="18"/>
        </w:rPr>
        <w:t xml:space="preserve"> DP, Fink L, </w:t>
      </w:r>
      <w:proofErr w:type="spellStart"/>
      <w:r w:rsidRPr="00445576">
        <w:rPr>
          <w:rFonts w:ascii="Verdana" w:eastAsia="Times New Roman" w:hAnsi="Verdana" w:cs="Times New Roman"/>
          <w:color w:val="000000"/>
          <w:sz w:val="18"/>
          <w:szCs w:val="18"/>
        </w:rPr>
        <w:t>Handelsman</w:t>
      </w:r>
      <w:proofErr w:type="spellEnd"/>
      <w:r w:rsidRPr="00445576">
        <w:rPr>
          <w:rFonts w:ascii="Verdana" w:eastAsia="Times New Roman" w:hAnsi="Verdana" w:cs="Times New Roman"/>
          <w:color w:val="000000"/>
          <w:sz w:val="18"/>
          <w:szCs w:val="18"/>
        </w:rPr>
        <w:t xml:space="preserve"> L, Foote J, Lovejoy M, Wenzel K, </w:t>
      </w:r>
      <w:proofErr w:type="spellStart"/>
      <w:r w:rsidRPr="00445576">
        <w:rPr>
          <w:rFonts w:ascii="Verdana" w:eastAsia="Times New Roman" w:hAnsi="Verdana" w:cs="Times New Roman"/>
          <w:color w:val="000000"/>
          <w:sz w:val="18"/>
          <w:szCs w:val="18"/>
        </w:rPr>
        <w:t>Sapareto</w:t>
      </w:r>
      <w:proofErr w:type="spellEnd"/>
      <w:r w:rsidRPr="00445576">
        <w:rPr>
          <w:rFonts w:ascii="Verdana" w:eastAsia="Times New Roman" w:hAnsi="Verdana" w:cs="Times New Roman"/>
          <w:color w:val="000000"/>
          <w:sz w:val="18"/>
          <w:szCs w:val="18"/>
        </w:rPr>
        <w:t xml:space="preserve"> E, Ruggiero J. Initial reliability and validity of a new retrospective measure of </w:t>
      </w:r>
      <w:proofErr w:type="spellStart"/>
      <w:r w:rsidRPr="00445576">
        <w:rPr>
          <w:rFonts w:ascii="Verdana" w:eastAsia="Times New Roman" w:hAnsi="Verdana" w:cs="Times New Roman"/>
          <w:color w:val="000000"/>
          <w:sz w:val="18"/>
          <w:szCs w:val="18"/>
        </w:rPr>
        <w:t>vhild</w:t>
      </w:r>
      <w:proofErr w:type="spellEnd"/>
      <w:r w:rsidRPr="00445576">
        <w:rPr>
          <w:rFonts w:ascii="Verdana" w:eastAsia="Times New Roman" w:hAnsi="Verdana" w:cs="Times New Roman"/>
          <w:color w:val="000000"/>
          <w:sz w:val="18"/>
          <w:szCs w:val="18"/>
        </w:rPr>
        <w:t xml:space="preserve"> abuse and neglect. </w:t>
      </w:r>
      <w:r w:rsidRPr="00445576">
        <w:rPr>
          <w:rFonts w:ascii="Verdana" w:eastAsia="Times New Roman" w:hAnsi="Verdana" w:cs="Times New Roman"/>
          <w:i/>
          <w:iCs/>
          <w:color w:val="000000"/>
          <w:sz w:val="18"/>
          <w:szCs w:val="18"/>
        </w:rPr>
        <w:t>American Journal of Psychiatry</w:t>
      </w:r>
      <w:r w:rsidRPr="00445576">
        <w:rPr>
          <w:rFonts w:ascii="Verdana" w:eastAsia="Times New Roman" w:hAnsi="Verdana" w:cs="Times New Roman"/>
          <w:color w:val="000000"/>
          <w:sz w:val="18"/>
          <w:szCs w:val="18"/>
        </w:rPr>
        <w:t> 1994</w:t>
      </w:r>
      <w:proofErr w:type="gramStart"/>
      <w:r w:rsidRPr="00445576">
        <w:rPr>
          <w:rFonts w:ascii="Verdana" w:eastAsia="Times New Roman" w:hAnsi="Verdana" w:cs="Times New Roman"/>
          <w:color w:val="000000"/>
          <w:sz w:val="18"/>
          <w:szCs w:val="18"/>
        </w:rPr>
        <w:t>;151:1132</w:t>
      </w:r>
      <w:proofErr w:type="gramEnd"/>
      <w:r w:rsidRPr="00445576">
        <w:rPr>
          <w:rFonts w:ascii="Verdana" w:eastAsia="Times New Roman" w:hAnsi="Verdana" w:cs="Times New Roman"/>
          <w:color w:val="000000"/>
          <w:sz w:val="18"/>
          <w:szCs w:val="18"/>
        </w:rPr>
        <w:t>–1136.</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5"/>
          <w:szCs w:val="15"/>
          <w:vertAlign w:val="superscript"/>
        </w:rPr>
        <w:lastRenderedPageBreak/>
        <w:t>c</w:t>
      </w:r>
      <w:proofErr w:type="gramStart"/>
      <w:r w:rsidRPr="00445576">
        <w:rPr>
          <w:rFonts w:ascii="Verdana" w:eastAsia="Times New Roman" w:hAnsi="Verdana" w:cs="Times New Roman"/>
          <w:color w:val="000000"/>
          <w:sz w:val="18"/>
          <w:szCs w:val="18"/>
        </w:rPr>
        <w:t>  Wyatt</w:t>
      </w:r>
      <w:proofErr w:type="gramEnd"/>
      <w:r w:rsidRPr="00445576">
        <w:rPr>
          <w:rFonts w:ascii="Verdana" w:eastAsia="Times New Roman" w:hAnsi="Verdana" w:cs="Times New Roman"/>
          <w:color w:val="000000"/>
          <w:sz w:val="18"/>
          <w:szCs w:val="18"/>
        </w:rPr>
        <w:t xml:space="preserve"> GE. </w:t>
      </w:r>
      <w:proofErr w:type="gramStart"/>
      <w:r w:rsidRPr="00445576">
        <w:rPr>
          <w:rFonts w:ascii="Verdana" w:eastAsia="Times New Roman" w:hAnsi="Verdana" w:cs="Times New Roman"/>
          <w:color w:val="000000"/>
          <w:sz w:val="18"/>
          <w:szCs w:val="18"/>
        </w:rPr>
        <w:t>The sexual abuse of Afro-American and White-American women in childhood.</w:t>
      </w:r>
      <w:proofErr w:type="gramEnd"/>
      <w:r w:rsidRPr="00445576">
        <w:rPr>
          <w:rFonts w:ascii="Verdana" w:eastAsia="Times New Roman" w:hAnsi="Verdana" w:cs="Times New Roman"/>
          <w:color w:val="000000"/>
          <w:sz w:val="18"/>
          <w:szCs w:val="18"/>
        </w:rPr>
        <w:t> </w:t>
      </w:r>
      <w:r w:rsidRPr="00445576">
        <w:rPr>
          <w:rFonts w:ascii="Verdana" w:eastAsia="Times New Roman" w:hAnsi="Verdana" w:cs="Times New Roman"/>
          <w:i/>
          <w:iCs/>
          <w:color w:val="000000"/>
          <w:sz w:val="18"/>
          <w:szCs w:val="18"/>
        </w:rPr>
        <w:t>Child Abuse &amp; Neglect</w:t>
      </w:r>
      <w:r w:rsidRPr="00445576">
        <w:rPr>
          <w:rFonts w:ascii="Verdana" w:eastAsia="Times New Roman" w:hAnsi="Verdana" w:cs="Times New Roman"/>
          <w:color w:val="000000"/>
          <w:sz w:val="18"/>
          <w:szCs w:val="18"/>
        </w:rPr>
        <w:t> 1985</w:t>
      </w:r>
      <w:proofErr w:type="gramStart"/>
      <w:r w:rsidRPr="00445576">
        <w:rPr>
          <w:rFonts w:ascii="Verdana" w:eastAsia="Times New Roman" w:hAnsi="Verdana" w:cs="Times New Roman"/>
          <w:color w:val="000000"/>
          <w:sz w:val="18"/>
          <w:szCs w:val="18"/>
        </w:rPr>
        <w:t>;9:507</w:t>
      </w:r>
      <w:proofErr w:type="gramEnd"/>
      <w:r w:rsidRPr="00445576">
        <w:rPr>
          <w:rFonts w:ascii="Verdana" w:eastAsia="Times New Roman" w:hAnsi="Verdana" w:cs="Times New Roman"/>
          <w:color w:val="000000"/>
          <w:sz w:val="18"/>
          <w:szCs w:val="18"/>
        </w:rPr>
        <w:t>–519.</w:t>
      </w:r>
    </w:p>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p w:rsidR="00445576" w:rsidRPr="00445576" w:rsidRDefault="00445576" w:rsidP="00445576">
      <w:pPr>
        <w:spacing w:after="0" w:line="240" w:lineRule="auto"/>
        <w:rPr>
          <w:rFonts w:ascii="Times New Roman" w:eastAsia="Times New Roman" w:hAnsi="Times New Roman" w:cs="Times New Roman"/>
          <w:sz w:val="24"/>
          <w:szCs w:val="24"/>
        </w:rPr>
      </w:pPr>
      <w:r w:rsidRPr="00445576">
        <w:rPr>
          <w:rFonts w:ascii="Times New Roman" w:eastAsia="Times New Roman" w:hAnsi="Times New Roman" w:cs="Times New Roman"/>
          <w:sz w:val="24"/>
          <w:szCs w:val="24"/>
        </w:rPr>
        <w:pict>
          <v:rect id="_x0000_i1025" style="width:0;height:1.5pt" o:hrstd="t" o:hrnoshade="t" o:hr="t" fillcolor="black" stroked="f"/>
        </w:pict>
      </w:r>
    </w:p>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 </w:t>
      </w:r>
    </w:p>
    <w:p w:rsidR="00445576" w:rsidRPr="00445576" w:rsidRDefault="00445576" w:rsidP="00445576">
      <w:pPr>
        <w:shd w:val="clear" w:color="auto" w:fill="FFFFFF"/>
        <w:spacing w:after="0" w:line="240" w:lineRule="auto"/>
        <w:outlineLvl w:val="1"/>
        <w:rPr>
          <w:rFonts w:ascii="Trebuchet MS" w:eastAsia="Times New Roman" w:hAnsi="Trebuchet MS" w:cs="Times New Roman"/>
          <w:color w:val="084239"/>
          <w:sz w:val="38"/>
          <w:szCs w:val="38"/>
        </w:rPr>
      </w:pPr>
      <w:bookmarkStart w:id="1" w:name="ACED"/>
      <w:bookmarkEnd w:id="1"/>
      <w:r w:rsidRPr="00445576">
        <w:rPr>
          <w:rFonts w:ascii="Trebuchet MS" w:eastAsia="Times New Roman" w:hAnsi="Trebuchet MS" w:cs="Times New Roman"/>
          <w:color w:val="084239"/>
          <w:sz w:val="38"/>
          <w:szCs w:val="38"/>
        </w:rPr>
        <w:t>Adverse Childhood Experiences Definitions </w:t>
      </w:r>
    </w:p>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8"/>
          <w:szCs w:val="18"/>
        </w:rPr>
        <w:t>The following categories all occurred in the participant's first 18 years of life.</w:t>
      </w:r>
    </w:p>
    <w:p w:rsidR="00445576" w:rsidRPr="00445576" w:rsidRDefault="00445576" w:rsidP="00445576">
      <w:pPr>
        <w:shd w:val="clear" w:color="auto" w:fill="FFFFFF"/>
        <w:spacing w:after="380" w:line="240" w:lineRule="auto"/>
        <w:outlineLvl w:val="1"/>
        <w:rPr>
          <w:rFonts w:ascii="Trebuchet MS" w:eastAsia="Times New Roman" w:hAnsi="Trebuchet MS" w:cs="Times New Roman"/>
          <w:color w:val="084239"/>
          <w:sz w:val="38"/>
          <w:szCs w:val="38"/>
        </w:rPr>
      </w:pPr>
      <w:bookmarkStart w:id="2" w:name="abuse"/>
      <w:bookmarkEnd w:id="2"/>
      <w:r w:rsidRPr="00445576">
        <w:rPr>
          <w:rFonts w:ascii="Trebuchet MS" w:eastAsia="Times New Roman" w:hAnsi="Trebuchet MS" w:cs="Times New Roman"/>
          <w:color w:val="084239"/>
          <w:sz w:val="38"/>
          <w:szCs w:val="38"/>
        </w:rPr>
        <w:t>Abuse</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bookmarkStart w:id="3" w:name="1"/>
      <w:bookmarkEnd w:id="3"/>
      <w:r w:rsidRPr="00445576">
        <w:rPr>
          <w:rFonts w:ascii="Verdana" w:eastAsia="Times New Roman" w:hAnsi="Verdana" w:cs="Times New Roman"/>
          <w:b/>
          <w:bCs/>
          <w:color w:val="000000"/>
          <w:sz w:val="18"/>
          <w:szCs w:val="18"/>
        </w:rPr>
        <w:t>Emotional Abuse</w:t>
      </w:r>
      <w:r w:rsidRPr="00445576">
        <w:rPr>
          <w:rFonts w:ascii="Verdana" w:eastAsia="Times New Roman" w:hAnsi="Verdana" w:cs="Times New Roman"/>
          <w:color w:val="000000"/>
          <w:sz w:val="18"/>
          <w:szCs w:val="18"/>
        </w:rPr>
        <w:br/>
        <w:t>Often or very often a parent or other adult in the household swore at you, insulted you, or put you down and sometimes, often or very often acted in a way that made you think that you might be physically hurt.</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bookmarkStart w:id="4" w:name="2"/>
      <w:bookmarkEnd w:id="4"/>
      <w:r w:rsidRPr="00445576">
        <w:rPr>
          <w:rFonts w:ascii="Verdana" w:eastAsia="Times New Roman" w:hAnsi="Verdana" w:cs="Times New Roman"/>
          <w:b/>
          <w:bCs/>
          <w:color w:val="000000"/>
          <w:sz w:val="18"/>
          <w:szCs w:val="18"/>
        </w:rPr>
        <w:br/>
        <w:t>Physical Abuse</w:t>
      </w:r>
      <w:r w:rsidRPr="00445576">
        <w:rPr>
          <w:rFonts w:ascii="Verdana" w:eastAsia="Times New Roman" w:hAnsi="Verdana" w:cs="Times New Roman"/>
          <w:b/>
          <w:bCs/>
          <w:color w:val="000000"/>
          <w:sz w:val="18"/>
          <w:szCs w:val="18"/>
        </w:rPr>
        <w:br/>
      </w:r>
      <w:r w:rsidRPr="00445576">
        <w:rPr>
          <w:rFonts w:ascii="Verdana" w:eastAsia="Times New Roman" w:hAnsi="Verdana" w:cs="Times New Roman"/>
          <w:color w:val="000000"/>
          <w:sz w:val="18"/>
          <w:szCs w:val="18"/>
        </w:rPr>
        <w:t>Sometimes, often, or very often pushed, grabbed, slapped, or had something thrown at you or ever hit you so hard that you had marks or were injured.</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bookmarkStart w:id="5" w:name="3"/>
      <w:bookmarkEnd w:id="5"/>
      <w:r w:rsidRPr="00445576">
        <w:rPr>
          <w:rFonts w:ascii="Verdana" w:eastAsia="Times New Roman" w:hAnsi="Verdana" w:cs="Times New Roman"/>
          <w:b/>
          <w:bCs/>
          <w:color w:val="000000"/>
          <w:sz w:val="18"/>
          <w:szCs w:val="18"/>
        </w:rPr>
        <w:br/>
        <w:t>Sexual Abuse</w:t>
      </w:r>
      <w:r w:rsidRPr="00445576">
        <w:rPr>
          <w:rFonts w:ascii="Verdana" w:eastAsia="Times New Roman" w:hAnsi="Verdana" w:cs="Times New Roman"/>
          <w:color w:val="000000"/>
          <w:sz w:val="18"/>
          <w:szCs w:val="18"/>
        </w:rPr>
        <w:br/>
        <w:t>An adult or person at least 5 years older ever touched or fondled you in a sexual way, or had you touch their body in a sexual way, or attempted oral, anal, or vaginal intercourse with you or actually had oral, anal, or vaginal intercourse with you.</w:t>
      </w:r>
    </w:p>
    <w:p w:rsidR="00445576" w:rsidRPr="00445576" w:rsidRDefault="00445576" w:rsidP="00445576">
      <w:pPr>
        <w:shd w:val="clear" w:color="auto" w:fill="FFFFFF"/>
        <w:spacing w:after="0" w:line="319" w:lineRule="atLeast"/>
        <w:jc w:val="right"/>
        <w:rPr>
          <w:rFonts w:ascii="Verdana" w:eastAsia="Times New Roman" w:hAnsi="Verdana" w:cs="Times New Roman"/>
          <w:color w:val="0061AA"/>
          <w:sz w:val="18"/>
          <w:szCs w:val="18"/>
        </w:rPr>
      </w:pPr>
      <w:hyperlink r:id="rId18" w:anchor="table" w:history="1">
        <w:r w:rsidRPr="00445576">
          <w:rPr>
            <w:rFonts w:ascii="Verdana" w:eastAsia="Times New Roman" w:hAnsi="Verdana" w:cs="Times New Roman"/>
            <w:color w:val="4A006E"/>
            <w:sz w:val="18"/>
            <w:szCs w:val="18"/>
            <w:u w:val="single"/>
          </w:rPr>
          <w:t>Return to Table</w:t>
        </w:r>
      </w:hyperlink>
    </w:p>
    <w:p w:rsidR="00445576" w:rsidRPr="00445576" w:rsidRDefault="00445576" w:rsidP="00445576">
      <w:pPr>
        <w:shd w:val="clear" w:color="auto" w:fill="FFFFFF"/>
        <w:spacing w:after="0" w:line="240" w:lineRule="auto"/>
        <w:outlineLvl w:val="1"/>
        <w:rPr>
          <w:rFonts w:ascii="Trebuchet MS" w:eastAsia="Times New Roman" w:hAnsi="Trebuchet MS" w:cs="Times New Roman"/>
          <w:color w:val="084239"/>
          <w:sz w:val="38"/>
          <w:szCs w:val="38"/>
        </w:rPr>
      </w:pPr>
      <w:r w:rsidRPr="00445576">
        <w:rPr>
          <w:rFonts w:ascii="Trebuchet MS" w:eastAsia="Times New Roman" w:hAnsi="Trebuchet MS" w:cs="Times New Roman"/>
          <w:color w:val="084239"/>
          <w:sz w:val="38"/>
          <w:szCs w:val="38"/>
        </w:rPr>
        <w:br/>
      </w:r>
      <w:bookmarkStart w:id="6" w:name="neglect"/>
      <w:bookmarkEnd w:id="6"/>
      <w:r w:rsidRPr="00445576">
        <w:rPr>
          <w:rFonts w:ascii="Trebuchet MS" w:eastAsia="Times New Roman" w:hAnsi="Trebuchet MS" w:cs="Times New Roman"/>
          <w:color w:val="084239"/>
          <w:sz w:val="38"/>
          <w:szCs w:val="38"/>
        </w:rPr>
        <w:t>Neglect</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bookmarkStart w:id="7" w:name="4"/>
      <w:bookmarkEnd w:id="7"/>
      <w:r w:rsidRPr="00445576">
        <w:rPr>
          <w:rFonts w:ascii="Verdana" w:eastAsia="Times New Roman" w:hAnsi="Verdana" w:cs="Times New Roman"/>
          <w:b/>
          <w:bCs/>
          <w:color w:val="000000"/>
          <w:sz w:val="18"/>
          <w:szCs w:val="18"/>
        </w:rPr>
        <w:br/>
        <w:t>Emotional Neglect</w:t>
      </w:r>
      <w:r w:rsidRPr="00445576">
        <w:rPr>
          <w:rFonts w:ascii="Verdana" w:eastAsia="Times New Roman" w:hAnsi="Verdana" w:cs="Times New Roman"/>
          <w:b/>
          <w:bCs/>
          <w:color w:val="000000"/>
          <w:sz w:val="15"/>
          <w:szCs w:val="15"/>
          <w:vertAlign w:val="superscript"/>
        </w:rPr>
        <w:t>1</w:t>
      </w:r>
      <w:r w:rsidRPr="00445576">
        <w:rPr>
          <w:rFonts w:ascii="Verdana" w:eastAsia="Times New Roman" w:hAnsi="Verdana" w:cs="Times New Roman"/>
          <w:color w:val="000000"/>
          <w:sz w:val="18"/>
          <w:szCs w:val="18"/>
        </w:rPr>
        <w:br/>
        <w:t>Respondents were asked whether their family made them feel special, loved, and if their family was a source of strength, support, and protection. Emotional neglect was defined using scale scores that represent moderate to extreme exposure on the Emotional Neglect subscale of the Childhood Trauma Questionnaire (CTQ) short form.</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bookmarkStart w:id="8" w:name="5"/>
      <w:bookmarkEnd w:id="8"/>
      <w:r w:rsidRPr="00445576">
        <w:rPr>
          <w:rFonts w:ascii="Verdana" w:eastAsia="Times New Roman" w:hAnsi="Verdana" w:cs="Times New Roman"/>
          <w:b/>
          <w:bCs/>
          <w:color w:val="000000"/>
          <w:sz w:val="18"/>
          <w:szCs w:val="18"/>
        </w:rPr>
        <w:br/>
        <w:t>Physical Neglect</w:t>
      </w:r>
      <w:r w:rsidRPr="00445576">
        <w:rPr>
          <w:rFonts w:ascii="Verdana" w:eastAsia="Times New Roman" w:hAnsi="Verdana" w:cs="Times New Roman"/>
          <w:b/>
          <w:bCs/>
          <w:color w:val="000000"/>
          <w:sz w:val="15"/>
          <w:szCs w:val="15"/>
          <w:vertAlign w:val="superscript"/>
        </w:rPr>
        <w:t>1</w:t>
      </w:r>
      <w:r w:rsidRPr="00445576">
        <w:rPr>
          <w:rFonts w:ascii="Verdana" w:eastAsia="Times New Roman" w:hAnsi="Verdana" w:cs="Times New Roman"/>
          <w:color w:val="000000"/>
          <w:sz w:val="18"/>
          <w:szCs w:val="18"/>
        </w:rPr>
        <w:br/>
        <w:t xml:space="preserve">Respondents were asked whether there was enough to eat, if their parents drinking interfered with their care, if they ever wore dirty clothes, and if there was someone to take them to the doctor. Physical neglect was defined using scale scores that represent moderate to extreme exposure on the </w:t>
      </w:r>
      <w:r w:rsidRPr="00445576">
        <w:rPr>
          <w:rFonts w:ascii="Verdana" w:eastAsia="Times New Roman" w:hAnsi="Verdana" w:cs="Times New Roman"/>
          <w:color w:val="000000"/>
          <w:sz w:val="18"/>
          <w:szCs w:val="18"/>
        </w:rPr>
        <w:lastRenderedPageBreak/>
        <w:t>Physical Neglect subscale of the Childhood Trauma Questionnaire (CTQ) short form constituted physical neglect.</w:t>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r w:rsidRPr="00445576">
        <w:rPr>
          <w:rFonts w:ascii="Verdana" w:eastAsia="Times New Roman" w:hAnsi="Verdana" w:cs="Times New Roman"/>
          <w:color w:val="000000"/>
          <w:sz w:val="15"/>
          <w:szCs w:val="15"/>
          <w:vertAlign w:val="superscript"/>
        </w:rPr>
        <w:t>1</w:t>
      </w:r>
      <w:r w:rsidRPr="00445576">
        <w:rPr>
          <w:rFonts w:ascii="Verdana" w:eastAsia="Times New Roman" w:hAnsi="Verdana" w:cs="Times New Roman"/>
          <w:color w:val="000000"/>
          <w:sz w:val="18"/>
          <w:szCs w:val="18"/>
        </w:rPr>
        <w:t>Collected during the second survey wave only (N=8,667).</w:t>
      </w:r>
    </w:p>
    <w:p w:rsidR="00445576" w:rsidRPr="00445576" w:rsidRDefault="00445576" w:rsidP="00445576">
      <w:pPr>
        <w:shd w:val="clear" w:color="auto" w:fill="FFFFFF"/>
        <w:spacing w:after="0" w:line="319" w:lineRule="atLeast"/>
        <w:jc w:val="right"/>
        <w:rPr>
          <w:rFonts w:ascii="Verdana" w:eastAsia="Times New Roman" w:hAnsi="Verdana" w:cs="Times New Roman"/>
          <w:color w:val="0061AA"/>
          <w:sz w:val="18"/>
          <w:szCs w:val="18"/>
        </w:rPr>
      </w:pPr>
      <w:hyperlink r:id="rId19" w:anchor="table" w:history="1">
        <w:r w:rsidRPr="00445576">
          <w:rPr>
            <w:rFonts w:ascii="Verdana" w:eastAsia="Times New Roman" w:hAnsi="Verdana" w:cs="Times New Roman"/>
            <w:color w:val="4A006E"/>
            <w:sz w:val="18"/>
            <w:szCs w:val="18"/>
            <w:u w:val="single"/>
          </w:rPr>
          <w:t>Return to Table</w:t>
        </w:r>
      </w:hyperlink>
    </w:p>
    <w:p w:rsidR="00445576" w:rsidRPr="00445576" w:rsidRDefault="00445576" w:rsidP="00445576">
      <w:pPr>
        <w:shd w:val="clear" w:color="auto" w:fill="FFFFFF"/>
        <w:spacing w:after="380" w:line="240" w:lineRule="auto"/>
        <w:outlineLvl w:val="1"/>
        <w:rPr>
          <w:rFonts w:ascii="Trebuchet MS" w:eastAsia="Times New Roman" w:hAnsi="Trebuchet MS" w:cs="Times New Roman"/>
          <w:color w:val="084239"/>
          <w:sz w:val="38"/>
          <w:szCs w:val="38"/>
        </w:rPr>
      </w:pPr>
      <w:r w:rsidRPr="00445576">
        <w:rPr>
          <w:rFonts w:ascii="Trebuchet MS" w:eastAsia="Times New Roman" w:hAnsi="Trebuchet MS" w:cs="Times New Roman"/>
          <w:color w:val="084239"/>
          <w:sz w:val="38"/>
          <w:szCs w:val="38"/>
        </w:rPr>
        <w:br/>
      </w:r>
      <w:bookmarkStart w:id="9" w:name="dysfunction"/>
      <w:bookmarkEnd w:id="9"/>
      <w:r w:rsidRPr="00445576">
        <w:rPr>
          <w:rFonts w:ascii="Trebuchet MS" w:eastAsia="Times New Roman" w:hAnsi="Trebuchet MS" w:cs="Times New Roman"/>
          <w:color w:val="084239"/>
          <w:sz w:val="38"/>
          <w:szCs w:val="38"/>
        </w:rPr>
        <w:t>Household Dysfunction</w:t>
      </w:r>
    </w:p>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bookmarkStart w:id="10" w:name="6"/>
      <w:bookmarkEnd w:id="10"/>
      <w:r w:rsidRPr="00445576">
        <w:rPr>
          <w:rFonts w:ascii="Verdana" w:eastAsia="Times New Roman" w:hAnsi="Verdana" w:cs="Times New Roman"/>
          <w:b/>
          <w:bCs/>
          <w:color w:val="000000"/>
          <w:sz w:val="18"/>
          <w:szCs w:val="18"/>
        </w:rPr>
        <w:t>Mother Treated Violently</w:t>
      </w:r>
      <w:r w:rsidRPr="00445576">
        <w:rPr>
          <w:rFonts w:ascii="Verdana" w:eastAsia="Times New Roman" w:hAnsi="Verdana" w:cs="Times New Roman"/>
          <w:color w:val="000000"/>
          <w:sz w:val="18"/>
          <w:szCs w:val="18"/>
        </w:rPr>
        <w:br/>
        <w:t>Your mother or stepmother was sometimes, often, or very often pushed, grabbed, slapped, or had something thrown at her and/or sometimes often, or very often kicked, bitten, hit with a fist, or hit with something hard, or ever repeatedly hit over at least a few minutes or ever threatened or hurt by a knife or gun.</w:t>
      </w:r>
      <w:r w:rsidRPr="00445576">
        <w:rPr>
          <w:rFonts w:ascii="Verdana" w:eastAsia="Times New Roman" w:hAnsi="Verdana" w:cs="Times New Roman"/>
          <w:color w:val="000000"/>
          <w:sz w:val="18"/>
          <w:szCs w:val="18"/>
        </w:rPr>
        <w:br/>
      </w:r>
    </w:p>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bookmarkStart w:id="11" w:name="7"/>
      <w:bookmarkEnd w:id="11"/>
      <w:r w:rsidRPr="00445576">
        <w:rPr>
          <w:rFonts w:ascii="Verdana" w:eastAsia="Times New Roman" w:hAnsi="Verdana" w:cs="Times New Roman"/>
          <w:b/>
          <w:bCs/>
          <w:color w:val="000000"/>
          <w:sz w:val="18"/>
          <w:szCs w:val="18"/>
        </w:rPr>
        <w:t>Household Substance Abuse</w:t>
      </w:r>
      <w:r w:rsidRPr="00445576">
        <w:rPr>
          <w:rFonts w:ascii="Verdana" w:eastAsia="Times New Roman" w:hAnsi="Verdana" w:cs="Times New Roman"/>
          <w:b/>
          <w:bCs/>
          <w:color w:val="000000"/>
          <w:sz w:val="18"/>
          <w:szCs w:val="18"/>
        </w:rPr>
        <w:br/>
      </w:r>
      <w:proofErr w:type="gramStart"/>
      <w:r w:rsidRPr="00445576">
        <w:rPr>
          <w:rFonts w:ascii="Verdana" w:eastAsia="Times New Roman" w:hAnsi="Verdana" w:cs="Times New Roman"/>
          <w:color w:val="000000"/>
          <w:sz w:val="18"/>
          <w:szCs w:val="18"/>
        </w:rPr>
        <w:t>Lived</w:t>
      </w:r>
      <w:proofErr w:type="gramEnd"/>
      <w:r w:rsidRPr="00445576">
        <w:rPr>
          <w:rFonts w:ascii="Verdana" w:eastAsia="Times New Roman" w:hAnsi="Verdana" w:cs="Times New Roman"/>
          <w:color w:val="000000"/>
          <w:sz w:val="18"/>
          <w:szCs w:val="18"/>
        </w:rPr>
        <w:t xml:space="preserve"> with anyone who was a problem drinker or alcoholic or lived with anyone who used street drugs.</w:t>
      </w:r>
      <w:r w:rsidRPr="00445576">
        <w:rPr>
          <w:rFonts w:ascii="Verdana" w:eastAsia="Times New Roman" w:hAnsi="Verdana" w:cs="Times New Roman"/>
          <w:color w:val="000000"/>
          <w:sz w:val="18"/>
          <w:szCs w:val="18"/>
        </w:rPr>
        <w:br/>
      </w:r>
    </w:p>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bookmarkStart w:id="12" w:name="8"/>
      <w:bookmarkEnd w:id="12"/>
      <w:r w:rsidRPr="00445576">
        <w:rPr>
          <w:rFonts w:ascii="Verdana" w:eastAsia="Times New Roman" w:hAnsi="Verdana" w:cs="Times New Roman"/>
          <w:b/>
          <w:bCs/>
          <w:color w:val="000000"/>
          <w:sz w:val="18"/>
          <w:szCs w:val="18"/>
        </w:rPr>
        <w:t>Household Mental Illness</w:t>
      </w:r>
      <w:r w:rsidRPr="00445576">
        <w:rPr>
          <w:rFonts w:ascii="Verdana" w:eastAsia="Times New Roman" w:hAnsi="Verdana" w:cs="Times New Roman"/>
          <w:color w:val="000000"/>
          <w:sz w:val="18"/>
          <w:szCs w:val="18"/>
        </w:rPr>
        <w:br/>
      </w:r>
      <w:proofErr w:type="gramStart"/>
      <w:r w:rsidRPr="00445576">
        <w:rPr>
          <w:rFonts w:ascii="Verdana" w:eastAsia="Times New Roman" w:hAnsi="Verdana" w:cs="Times New Roman"/>
          <w:color w:val="000000"/>
          <w:sz w:val="18"/>
          <w:szCs w:val="18"/>
        </w:rPr>
        <w:t>A</w:t>
      </w:r>
      <w:proofErr w:type="gramEnd"/>
      <w:r w:rsidRPr="00445576">
        <w:rPr>
          <w:rFonts w:ascii="Verdana" w:eastAsia="Times New Roman" w:hAnsi="Verdana" w:cs="Times New Roman"/>
          <w:color w:val="000000"/>
          <w:sz w:val="18"/>
          <w:szCs w:val="18"/>
        </w:rPr>
        <w:t xml:space="preserve"> household member was depressed or mentally ill or a household member attempted suicide.</w:t>
      </w:r>
      <w:r w:rsidRPr="00445576">
        <w:rPr>
          <w:rFonts w:ascii="Verdana" w:eastAsia="Times New Roman" w:hAnsi="Verdana" w:cs="Times New Roman"/>
          <w:color w:val="000000"/>
          <w:sz w:val="18"/>
          <w:szCs w:val="18"/>
        </w:rPr>
        <w:br/>
      </w:r>
    </w:p>
    <w:p w:rsidR="00445576" w:rsidRPr="00445576" w:rsidRDefault="00445576" w:rsidP="00445576">
      <w:pPr>
        <w:shd w:val="clear" w:color="auto" w:fill="FFFFFF"/>
        <w:spacing w:after="240" w:line="319" w:lineRule="atLeast"/>
        <w:rPr>
          <w:rFonts w:ascii="Verdana" w:eastAsia="Times New Roman" w:hAnsi="Verdana" w:cs="Times New Roman"/>
          <w:color w:val="000000"/>
          <w:sz w:val="18"/>
          <w:szCs w:val="18"/>
        </w:rPr>
      </w:pPr>
      <w:bookmarkStart w:id="13" w:name="9"/>
      <w:bookmarkEnd w:id="13"/>
      <w:r w:rsidRPr="00445576">
        <w:rPr>
          <w:rFonts w:ascii="Verdana" w:eastAsia="Times New Roman" w:hAnsi="Verdana" w:cs="Times New Roman"/>
          <w:b/>
          <w:bCs/>
          <w:color w:val="000000"/>
          <w:sz w:val="18"/>
          <w:szCs w:val="18"/>
        </w:rPr>
        <w:t>Parental Separation or Divorce</w:t>
      </w:r>
      <w:r w:rsidRPr="00445576">
        <w:rPr>
          <w:rFonts w:ascii="Verdana" w:eastAsia="Times New Roman" w:hAnsi="Verdana" w:cs="Times New Roman"/>
          <w:b/>
          <w:bCs/>
          <w:color w:val="000000"/>
          <w:sz w:val="18"/>
          <w:szCs w:val="18"/>
        </w:rPr>
        <w:br/>
      </w:r>
      <w:r w:rsidRPr="00445576">
        <w:rPr>
          <w:rFonts w:ascii="Verdana" w:eastAsia="Times New Roman" w:hAnsi="Verdana" w:cs="Times New Roman"/>
          <w:color w:val="000000"/>
          <w:sz w:val="18"/>
          <w:szCs w:val="18"/>
        </w:rPr>
        <w:t>Parents were ever separated or divorced.</w:t>
      </w:r>
      <w:r w:rsidRPr="00445576">
        <w:rPr>
          <w:rFonts w:ascii="Verdana" w:eastAsia="Times New Roman" w:hAnsi="Verdana" w:cs="Times New Roman"/>
          <w:color w:val="000000"/>
          <w:sz w:val="18"/>
          <w:szCs w:val="18"/>
        </w:rPr>
        <w:br/>
      </w:r>
    </w:p>
    <w:p w:rsidR="00445576" w:rsidRPr="00445576" w:rsidRDefault="00445576" w:rsidP="00445576">
      <w:pPr>
        <w:shd w:val="clear" w:color="auto" w:fill="FFFFFF"/>
        <w:spacing w:after="0" w:line="319" w:lineRule="atLeast"/>
        <w:rPr>
          <w:rFonts w:ascii="Verdana" w:eastAsia="Times New Roman" w:hAnsi="Verdana" w:cs="Times New Roman"/>
          <w:color w:val="000000"/>
          <w:sz w:val="18"/>
          <w:szCs w:val="18"/>
        </w:rPr>
      </w:pPr>
      <w:bookmarkStart w:id="14" w:name="10"/>
      <w:bookmarkEnd w:id="14"/>
      <w:r w:rsidRPr="00445576">
        <w:rPr>
          <w:rFonts w:ascii="Verdana" w:eastAsia="Times New Roman" w:hAnsi="Verdana" w:cs="Times New Roman"/>
          <w:b/>
          <w:bCs/>
          <w:color w:val="000000"/>
          <w:sz w:val="18"/>
          <w:szCs w:val="18"/>
        </w:rPr>
        <w:t>Incarcerated Household Member</w:t>
      </w:r>
      <w:r w:rsidRPr="00445576">
        <w:rPr>
          <w:rFonts w:ascii="Verdana" w:eastAsia="Times New Roman" w:hAnsi="Verdana" w:cs="Times New Roman"/>
          <w:color w:val="000000"/>
          <w:sz w:val="18"/>
          <w:szCs w:val="18"/>
        </w:rPr>
        <w:br/>
      </w:r>
      <w:proofErr w:type="gramStart"/>
      <w:r w:rsidRPr="00445576">
        <w:rPr>
          <w:rFonts w:ascii="Verdana" w:eastAsia="Times New Roman" w:hAnsi="Verdana" w:cs="Times New Roman"/>
          <w:color w:val="000000"/>
          <w:sz w:val="18"/>
          <w:szCs w:val="18"/>
        </w:rPr>
        <w:t>A</w:t>
      </w:r>
      <w:proofErr w:type="gramEnd"/>
      <w:r w:rsidRPr="00445576">
        <w:rPr>
          <w:rFonts w:ascii="Verdana" w:eastAsia="Times New Roman" w:hAnsi="Verdana" w:cs="Times New Roman"/>
          <w:color w:val="000000"/>
          <w:sz w:val="18"/>
          <w:szCs w:val="18"/>
        </w:rPr>
        <w:t xml:space="preserve"> household member went to prison.</w:t>
      </w:r>
    </w:p>
    <w:p w:rsidR="003B13A5" w:rsidRDefault="003B13A5">
      <w:bookmarkStart w:id="15" w:name="_GoBack"/>
      <w:bookmarkEnd w:id="15"/>
    </w:p>
    <w:sectPr w:rsidR="003B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76"/>
    <w:rsid w:val="003B13A5"/>
    <w:rsid w:val="0044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ace/prevalence.htm" TargetMode="External"/><Relationship Id="rId13" Type="http://schemas.openxmlformats.org/officeDocument/2006/relationships/hyperlink" Target="http://www.cdc.gov/ace/prevalence.htm" TargetMode="External"/><Relationship Id="rId18" Type="http://schemas.openxmlformats.org/officeDocument/2006/relationships/hyperlink" Target="http://www.cdc.gov/ace/prevalenc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dc.gov/ace/prevalence.htm" TargetMode="External"/><Relationship Id="rId12" Type="http://schemas.openxmlformats.org/officeDocument/2006/relationships/hyperlink" Target="http://www.cdc.gov/ace/prevalence.htm" TargetMode="External"/><Relationship Id="rId17" Type="http://schemas.openxmlformats.org/officeDocument/2006/relationships/hyperlink" Target="http://www.cdc.gov/ace/prevalence.htm" TargetMode="External"/><Relationship Id="rId2" Type="http://schemas.microsoft.com/office/2007/relationships/stylesWithEffects" Target="stylesWithEffects.xml"/><Relationship Id="rId16" Type="http://schemas.openxmlformats.org/officeDocument/2006/relationships/hyperlink" Target="http://www.cdc.gov/ace/prevalence.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dc.gov/ace/prevalence.htm" TargetMode="External"/><Relationship Id="rId11" Type="http://schemas.openxmlformats.org/officeDocument/2006/relationships/hyperlink" Target="http://www.cdc.gov/ace/prevalence.htm" TargetMode="External"/><Relationship Id="rId5" Type="http://schemas.openxmlformats.org/officeDocument/2006/relationships/hyperlink" Target="http://www.cdc.gov/ace/prevalence.htm" TargetMode="External"/><Relationship Id="rId15" Type="http://schemas.openxmlformats.org/officeDocument/2006/relationships/hyperlink" Target="http://www.cdc.gov/ace/prevalence.htm" TargetMode="External"/><Relationship Id="rId10" Type="http://schemas.openxmlformats.org/officeDocument/2006/relationships/hyperlink" Target="http://www.cdc.gov/ace/prevalence.htm" TargetMode="External"/><Relationship Id="rId19" Type="http://schemas.openxmlformats.org/officeDocument/2006/relationships/hyperlink" Target="http://www.cdc.gov/ace/prevalence.htm" TargetMode="External"/><Relationship Id="rId4" Type="http://schemas.openxmlformats.org/officeDocument/2006/relationships/webSettings" Target="webSettings.xml"/><Relationship Id="rId9" Type="http://schemas.openxmlformats.org/officeDocument/2006/relationships/hyperlink" Target="http://www.cdc.gov/ace/prevalence.htm" TargetMode="External"/><Relationship Id="rId14" Type="http://schemas.openxmlformats.org/officeDocument/2006/relationships/hyperlink" Target="http://www.cdc.gov/ace/preval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cp:revision>
  <dcterms:created xsi:type="dcterms:W3CDTF">2012-12-05T00:19:00Z</dcterms:created>
  <dcterms:modified xsi:type="dcterms:W3CDTF">2012-12-05T00:21:00Z</dcterms:modified>
</cp:coreProperties>
</file>